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shd w:val="clear" w:color="auto" w:fill="FFFFFF" w:themeFill="background1"/>
        <w:tblLook w:val="04A0" w:firstRow="1" w:lastRow="0" w:firstColumn="1" w:lastColumn="0" w:noHBand="0" w:noVBand="1"/>
      </w:tblPr>
      <w:tblGrid>
        <w:gridCol w:w="4248"/>
        <w:gridCol w:w="4943"/>
      </w:tblGrid>
      <w:tr w:rsidR="005E1BA9" w14:paraId="54193D72" w14:textId="77777777" w:rsidTr="004A5E88">
        <w:tc>
          <w:tcPr>
            <w:tcW w:w="9191" w:type="dxa"/>
            <w:gridSpan w:val="2"/>
            <w:shd w:val="clear" w:color="auto" w:fill="FFFFFF" w:themeFill="background1"/>
          </w:tcPr>
          <w:p w14:paraId="2E9CCBAA" w14:textId="77777777" w:rsidR="005E1BA9" w:rsidRDefault="005E1BA9" w:rsidP="005E1BA9">
            <w:pPr>
              <w:jc w:val="center"/>
              <w:rPr>
                <w:rFonts w:ascii="Arial" w:hAnsi="Arial" w:cs="Arial"/>
                <w:b/>
                <w:sz w:val="28"/>
                <w:szCs w:val="28"/>
              </w:rPr>
            </w:pPr>
            <w:r w:rsidRPr="00F8545D">
              <w:rPr>
                <w:rFonts w:ascii="Arial" w:hAnsi="Arial" w:cs="Arial"/>
                <w:b/>
                <w:sz w:val="28"/>
                <w:szCs w:val="28"/>
              </w:rPr>
              <w:t>Die MEYLE AG im</w:t>
            </w:r>
            <w:r>
              <w:rPr>
                <w:rFonts w:ascii="Arial" w:hAnsi="Arial" w:cs="Arial"/>
                <w:b/>
                <w:sz w:val="28"/>
                <w:szCs w:val="28"/>
              </w:rPr>
              <w:t xml:space="preserve"> </w:t>
            </w:r>
            <w:r w:rsidRPr="00F8545D">
              <w:rPr>
                <w:rFonts w:ascii="Arial" w:hAnsi="Arial" w:cs="Arial"/>
                <w:b/>
                <w:sz w:val="28"/>
                <w:szCs w:val="28"/>
              </w:rPr>
              <w:t>Überblick</w:t>
            </w:r>
          </w:p>
          <w:p w14:paraId="01E0A14E" w14:textId="77777777" w:rsidR="00AC5DD3" w:rsidRDefault="00AC5DD3" w:rsidP="005E1BA9">
            <w:pPr>
              <w:jc w:val="center"/>
              <w:rPr>
                <w:rFonts w:ascii="Arial" w:hAnsi="Arial" w:cs="Arial"/>
                <w:b/>
                <w:sz w:val="28"/>
                <w:szCs w:val="28"/>
              </w:rPr>
            </w:pPr>
          </w:p>
          <w:p w14:paraId="2D37E357" w14:textId="7C59C5C4" w:rsidR="00E20228" w:rsidRDefault="00E20228" w:rsidP="005E1BA9">
            <w:pPr>
              <w:jc w:val="center"/>
            </w:pPr>
          </w:p>
        </w:tc>
      </w:tr>
      <w:tr w:rsidR="005E1BA9" w14:paraId="30EDD15B" w14:textId="77777777" w:rsidTr="00272F49">
        <w:tc>
          <w:tcPr>
            <w:tcW w:w="4248" w:type="dxa"/>
            <w:shd w:val="clear" w:color="auto" w:fill="FFFFFF" w:themeFill="background1"/>
          </w:tcPr>
          <w:p w14:paraId="4B3E2D81" w14:textId="77777777" w:rsidR="005E1BA9" w:rsidRPr="00C65208" w:rsidRDefault="005E1BA9" w:rsidP="005E1BA9">
            <w:pPr>
              <w:rPr>
                <w:rFonts w:ascii="Arial" w:hAnsi="Arial" w:cs="Arial"/>
                <w:b/>
                <w:sz w:val="22"/>
                <w:szCs w:val="22"/>
              </w:rPr>
            </w:pPr>
            <w:r w:rsidRPr="00C65208">
              <w:rPr>
                <w:rFonts w:ascii="Arial" w:hAnsi="Arial" w:cs="Arial"/>
                <w:b/>
                <w:sz w:val="22"/>
                <w:szCs w:val="22"/>
              </w:rPr>
              <w:t>Unternehmen:</w:t>
            </w:r>
          </w:p>
          <w:p w14:paraId="4A385BC1" w14:textId="77777777" w:rsidR="005E1BA9" w:rsidRDefault="005E1BA9" w:rsidP="005E1BA9">
            <w:pPr>
              <w:rPr>
                <w:rFonts w:ascii="Arial" w:hAnsi="Arial" w:cs="Arial"/>
                <w:b/>
                <w:sz w:val="22"/>
                <w:szCs w:val="22"/>
              </w:rPr>
            </w:pPr>
          </w:p>
          <w:p w14:paraId="67572B22" w14:textId="5191C68B" w:rsidR="005E1BA9" w:rsidRDefault="005E1BA9" w:rsidP="005E1BA9"/>
        </w:tc>
        <w:tc>
          <w:tcPr>
            <w:tcW w:w="4943" w:type="dxa"/>
            <w:shd w:val="clear" w:color="auto" w:fill="FFFFFF" w:themeFill="background1"/>
          </w:tcPr>
          <w:p w14:paraId="4A446104" w14:textId="03778A5B" w:rsidR="00B839DF" w:rsidRPr="00B839DF" w:rsidRDefault="005E1BA9" w:rsidP="00B839DF">
            <w:pPr>
              <w:pStyle w:val="Listenabsatz"/>
              <w:numPr>
                <w:ilvl w:val="0"/>
                <w:numId w:val="13"/>
              </w:numPr>
              <w:rPr>
                <w:rStyle w:val="tabchar"/>
                <w:rFonts w:ascii="Arial" w:hAnsi="Arial" w:cs="Arial"/>
                <w:color w:val="000000"/>
                <w:sz w:val="22"/>
                <w:szCs w:val="22"/>
                <w:shd w:val="clear" w:color="auto" w:fill="FFFFFF"/>
              </w:rPr>
            </w:pPr>
            <w:r w:rsidRPr="00B839DF">
              <w:rPr>
                <w:rFonts w:ascii="Arial" w:hAnsi="Arial" w:cs="Arial"/>
                <w:bCs/>
                <w:sz w:val="22"/>
                <w:szCs w:val="22"/>
              </w:rPr>
              <w:t>Die MEYLE AG i</w:t>
            </w:r>
            <w:r w:rsidRPr="00B839DF">
              <w:rPr>
                <w:bCs/>
                <w:sz w:val="22"/>
                <w:szCs w:val="22"/>
              </w:rPr>
              <w:t>s</w:t>
            </w:r>
            <w:r w:rsidRPr="00B839DF">
              <w:rPr>
                <w:bCs/>
              </w:rPr>
              <w:t xml:space="preserve">t </w:t>
            </w:r>
            <w:r w:rsidRPr="00B839DF">
              <w:rPr>
                <w:rStyle w:val="normaltextrun"/>
                <w:rFonts w:ascii="Arial" w:hAnsi="Arial" w:cs="Arial"/>
                <w:color w:val="000000"/>
                <w:sz w:val="22"/>
                <w:szCs w:val="22"/>
                <w:shd w:val="clear" w:color="auto" w:fill="FFFFFF"/>
              </w:rPr>
              <w:t>ein Unternehmen der</w:t>
            </w:r>
            <w:r w:rsidR="00976095" w:rsidRPr="00B839DF">
              <w:rPr>
                <w:rStyle w:val="normaltextrun"/>
                <w:rFonts w:ascii="Arial" w:hAnsi="Arial" w:cs="Arial"/>
                <w:color w:val="000000"/>
                <w:sz w:val="22"/>
                <w:szCs w:val="22"/>
                <w:shd w:val="clear" w:color="auto" w:fill="FFFFFF"/>
              </w:rPr>
              <w:t xml:space="preserve"> </w:t>
            </w:r>
            <w:r w:rsidRPr="00B839DF">
              <w:rPr>
                <w:rStyle w:val="normaltextrun"/>
                <w:rFonts w:ascii="Arial" w:hAnsi="Arial" w:cs="Arial"/>
                <w:color w:val="000000"/>
                <w:sz w:val="22"/>
                <w:szCs w:val="22"/>
                <w:shd w:val="clear" w:color="auto" w:fill="FFFFFF"/>
              </w:rPr>
              <w:t>Wulf Gaertner Autoparts AG.</w:t>
            </w:r>
            <w:r w:rsidRPr="00B839DF">
              <w:rPr>
                <w:rStyle w:val="tabchar"/>
                <w:rFonts w:ascii="Arial" w:hAnsi="Arial" w:cs="Arial"/>
                <w:color w:val="000000"/>
                <w:sz w:val="22"/>
                <w:szCs w:val="22"/>
                <w:shd w:val="clear" w:color="auto" w:fill="FFFFFF"/>
              </w:rPr>
              <w:tab/>
            </w:r>
          </w:p>
          <w:p w14:paraId="0CDB806B" w14:textId="20990857" w:rsidR="005E1BA9" w:rsidRPr="00B839DF" w:rsidRDefault="00B839DF" w:rsidP="00B839DF">
            <w:pPr>
              <w:pStyle w:val="Listenabsatz"/>
              <w:numPr>
                <w:ilvl w:val="0"/>
                <w:numId w:val="13"/>
              </w:numPr>
              <w:rPr>
                <w:rFonts w:ascii="Arial" w:hAnsi="Arial" w:cs="Arial"/>
                <w:color w:val="000000"/>
                <w:sz w:val="22"/>
                <w:szCs w:val="22"/>
                <w:shd w:val="clear" w:color="auto" w:fill="FFFFFF"/>
              </w:rPr>
            </w:pPr>
            <w:r w:rsidRPr="00B839DF">
              <w:rPr>
                <w:rFonts w:ascii="Arial" w:hAnsi="Arial" w:cs="Arial"/>
                <w:color w:val="000000"/>
                <w:sz w:val="22"/>
                <w:szCs w:val="22"/>
                <w:shd w:val="clear" w:color="auto" w:fill="FFFFFF"/>
              </w:rPr>
              <w:t>Führender Autoersatzteilhersteller und Lösungsanbieter</w:t>
            </w:r>
            <w:r w:rsidR="00272F49">
              <w:rPr>
                <w:rFonts w:ascii="Arial" w:hAnsi="Arial" w:cs="Arial"/>
                <w:color w:val="000000"/>
                <w:sz w:val="22"/>
                <w:szCs w:val="22"/>
                <w:shd w:val="clear" w:color="auto" w:fill="FFFFFF"/>
              </w:rPr>
              <w:t xml:space="preserve"> im IAM</w:t>
            </w:r>
          </w:p>
          <w:p w14:paraId="161EA6B3" w14:textId="77379D9E" w:rsidR="005E1BA9" w:rsidRDefault="005E1BA9" w:rsidP="005E1BA9">
            <w:r>
              <w:rPr>
                <w:rFonts w:ascii="Arial" w:hAnsi="Arial" w:cs="Arial"/>
                <w:bCs/>
                <w:sz w:val="22"/>
                <w:szCs w:val="22"/>
              </w:rPr>
              <w:t xml:space="preserve"> </w:t>
            </w:r>
          </w:p>
        </w:tc>
      </w:tr>
      <w:tr w:rsidR="00330C6A" w14:paraId="3FF5967B" w14:textId="77777777" w:rsidTr="00272F49">
        <w:tc>
          <w:tcPr>
            <w:tcW w:w="4248" w:type="dxa"/>
            <w:shd w:val="clear" w:color="auto" w:fill="FFFFFF" w:themeFill="background1"/>
          </w:tcPr>
          <w:p w14:paraId="25F13081" w14:textId="77777777" w:rsidR="00330C6A" w:rsidRDefault="00330C6A" w:rsidP="005E1BA9">
            <w:pPr>
              <w:rPr>
                <w:rFonts w:ascii="Arial" w:hAnsi="Arial" w:cs="Arial"/>
                <w:b/>
                <w:sz w:val="22"/>
                <w:szCs w:val="22"/>
              </w:rPr>
            </w:pPr>
            <w:r w:rsidRPr="00C65208">
              <w:rPr>
                <w:rFonts w:ascii="Arial" w:hAnsi="Arial" w:cs="Arial"/>
                <w:b/>
                <w:sz w:val="22"/>
                <w:szCs w:val="22"/>
              </w:rPr>
              <w:t>Produktmarke:</w:t>
            </w:r>
          </w:p>
          <w:p w14:paraId="081A54B0" w14:textId="081E5184" w:rsidR="00330C6A" w:rsidRPr="00C65208" w:rsidRDefault="00330C6A" w:rsidP="005E1BA9">
            <w:pPr>
              <w:rPr>
                <w:rFonts w:ascii="Arial" w:hAnsi="Arial" w:cs="Arial"/>
                <w:b/>
                <w:sz w:val="22"/>
                <w:szCs w:val="22"/>
              </w:rPr>
            </w:pPr>
          </w:p>
        </w:tc>
        <w:tc>
          <w:tcPr>
            <w:tcW w:w="4943" w:type="dxa"/>
            <w:shd w:val="clear" w:color="auto" w:fill="FFFFFF" w:themeFill="background1"/>
          </w:tcPr>
          <w:p w14:paraId="752FA5B9" w14:textId="679111D3" w:rsidR="00330C6A" w:rsidRDefault="00330C6A" w:rsidP="00330C6A">
            <w:pPr>
              <w:rPr>
                <w:rFonts w:ascii="Arial" w:hAnsi="Arial" w:cs="Arial"/>
                <w:bCs/>
                <w:sz w:val="22"/>
                <w:szCs w:val="22"/>
              </w:rPr>
            </w:pPr>
            <w:r w:rsidRPr="00C65208">
              <w:rPr>
                <w:rFonts w:ascii="Arial" w:hAnsi="Arial" w:cs="Arial"/>
                <w:bCs/>
                <w:sz w:val="22"/>
                <w:szCs w:val="22"/>
              </w:rPr>
              <w:t>MEYLE</w:t>
            </w:r>
          </w:p>
        </w:tc>
      </w:tr>
      <w:tr w:rsidR="005E1BA9" w14:paraId="40A5019B" w14:textId="77777777" w:rsidTr="00272F49">
        <w:tc>
          <w:tcPr>
            <w:tcW w:w="4248" w:type="dxa"/>
            <w:shd w:val="clear" w:color="auto" w:fill="FFFFFF" w:themeFill="background1"/>
          </w:tcPr>
          <w:p w14:paraId="2E856FF8" w14:textId="24A48C73" w:rsidR="005E1BA9" w:rsidRDefault="005E1BA9" w:rsidP="005E1BA9">
            <w:r>
              <w:rPr>
                <w:rFonts w:ascii="Arial" w:hAnsi="Arial" w:cs="Arial"/>
                <w:b/>
                <w:sz w:val="22"/>
                <w:szCs w:val="22"/>
              </w:rPr>
              <w:t>Produktlinien:</w:t>
            </w:r>
          </w:p>
        </w:tc>
        <w:tc>
          <w:tcPr>
            <w:tcW w:w="4943" w:type="dxa"/>
            <w:shd w:val="clear" w:color="auto" w:fill="FFFFFF" w:themeFill="background1"/>
          </w:tcPr>
          <w:p w14:paraId="2B29BE12" w14:textId="77777777" w:rsidR="005E1BA9" w:rsidRDefault="005E1BA9" w:rsidP="005E1BA9">
            <w:pPr>
              <w:rPr>
                <w:rFonts w:ascii="Arial" w:hAnsi="Arial" w:cs="Arial"/>
                <w:bCs/>
                <w:sz w:val="22"/>
                <w:szCs w:val="22"/>
              </w:rPr>
            </w:pPr>
            <w:r>
              <w:rPr>
                <w:rFonts w:ascii="Arial" w:hAnsi="Arial" w:cs="Arial"/>
                <w:bCs/>
                <w:sz w:val="22"/>
                <w:szCs w:val="22"/>
              </w:rPr>
              <w:t>MEYLE ORIGINAL, MEYLE PD und MEYLE HD</w:t>
            </w:r>
          </w:p>
          <w:p w14:paraId="502543C0" w14:textId="57ACCDB9" w:rsidR="00330C6A" w:rsidRDefault="00330C6A" w:rsidP="005E1BA9"/>
        </w:tc>
      </w:tr>
      <w:tr w:rsidR="005E1BA9" w:rsidRPr="00B839DF" w14:paraId="3153125B" w14:textId="77777777" w:rsidTr="00272F49">
        <w:tc>
          <w:tcPr>
            <w:tcW w:w="4248" w:type="dxa"/>
            <w:shd w:val="clear" w:color="auto" w:fill="FFFFFF" w:themeFill="background1"/>
          </w:tcPr>
          <w:p w14:paraId="153B5D85" w14:textId="1B5D2A05" w:rsidR="005E1BA9" w:rsidRDefault="005E1BA9" w:rsidP="005E1BA9">
            <w:r w:rsidRPr="00C65208">
              <w:rPr>
                <w:rFonts w:ascii="Arial" w:hAnsi="Arial" w:cs="Arial"/>
                <w:b/>
                <w:bCs/>
                <w:sz w:val="22"/>
                <w:szCs w:val="22"/>
              </w:rPr>
              <w:t>Adresse:</w:t>
            </w:r>
            <w:r w:rsidRPr="00C65208">
              <w:rPr>
                <w:rFonts w:ascii="Arial" w:hAnsi="Arial" w:cs="Arial"/>
                <w:b/>
                <w:bCs/>
                <w:sz w:val="22"/>
                <w:szCs w:val="22"/>
              </w:rPr>
              <w:tab/>
            </w:r>
          </w:p>
        </w:tc>
        <w:tc>
          <w:tcPr>
            <w:tcW w:w="4943" w:type="dxa"/>
            <w:shd w:val="clear" w:color="auto" w:fill="FFFFFF" w:themeFill="background1"/>
          </w:tcPr>
          <w:p w14:paraId="6021C64D" w14:textId="77777777" w:rsidR="005E1BA9" w:rsidRPr="00715925" w:rsidRDefault="005E1BA9" w:rsidP="005E1BA9">
            <w:pPr>
              <w:rPr>
                <w:rFonts w:ascii="Arial" w:hAnsi="Arial" w:cs="Arial"/>
                <w:sz w:val="22"/>
                <w:szCs w:val="22"/>
                <w:lang w:val="da-DK"/>
              </w:rPr>
            </w:pPr>
            <w:r w:rsidRPr="00715925">
              <w:rPr>
                <w:rFonts w:ascii="Arial" w:hAnsi="Arial" w:cs="Arial"/>
                <w:sz w:val="22"/>
                <w:szCs w:val="22"/>
                <w:lang w:val="da-DK"/>
              </w:rPr>
              <w:t>Merkurring 111</w:t>
            </w:r>
          </w:p>
          <w:p w14:paraId="0AC15291" w14:textId="77777777" w:rsidR="005E1BA9" w:rsidRPr="00715925" w:rsidRDefault="005E1BA9" w:rsidP="005E1BA9">
            <w:pPr>
              <w:rPr>
                <w:rFonts w:ascii="Arial" w:hAnsi="Arial" w:cs="Arial"/>
                <w:sz w:val="22"/>
                <w:szCs w:val="22"/>
                <w:lang w:val="da-DK"/>
              </w:rPr>
            </w:pPr>
            <w:r w:rsidRPr="00715925">
              <w:rPr>
                <w:rFonts w:ascii="Arial" w:hAnsi="Arial" w:cs="Arial"/>
                <w:sz w:val="22"/>
                <w:szCs w:val="22"/>
                <w:lang w:val="da-DK"/>
              </w:rPr>
              <w:t>22143 Hamburg</w:t>
            </w:r>
          </w:p>
          <w:p w14:paraId="358928F1" w14:textId="77777777" w:rsidR="005E1BA9" w:rsidRPr="00715925" w:rsidRDefault="005E1BA9" w:rsidP="005E1BA9">
            <w:pPr>
              <w:rPr>
                <w:rFonts w:ascii="Arial" w:hAnsi="Arial" w:cs="Arial"/>
                <w:sz w:val="22"/>
                <w:szCs w:val="22"/>
                <w:lang w:val="da-DK"/>
              </w:rPr>
            </w:pPr>
            <w:r w:rsidRPr="00715925">
              <w:rPr>
                <w:rFonts w:ascii="Arial" w:hAnsi="Arial" w:cs="Arial"/>
                <w:sz w:val="22"/>
                <w:szCs w:val="22"/>
                <w:lang w:val="da-DK"/>
              </w:rPr>
              <w:t>www.meyle.com</w:t>
            </w:r>
          </w:p>
          <w:p w14:paraId="08C1E4F4" w14:textId="77777777" w:rsidR="005E1BA9" w:rsidRDefault="005E1BA9" w:rsidP="005E1BA9">
            <w:pPr>
              <w:rPr>
                <w:rFonts w:ascii="Arial" w:hAnsi="Arial" w:cs="Arial"/>
                <w:sz w:val="22"/>
                <w:szCs w:val="22"/>
                <w:lang w:val="da-DK"/>
              </w:rPr>
            </w:pPr>
            <w:r w:rsidRPr="00715925">
              <w:rPr>
                <w:rFonts w:ascii="Arial" w:hAnsi="Arial" w:cs="Arial"/>
                <w:sz w:val="22"/>
                <w:szCs w:val="22"/>
                <w:lang w:val="da-DK"/>
              </w:rPr>
              <w:t>+49 40 67506-510</w:t>
            </w:r>
          </w:p>
          <w:p w14:paraId="217F725D" w14:textId="69F47C17" w:rsidR="00B82140" w:rsidRPr="00B839DF" w:rsidRDefault="00B82140" w:rsidP="005E1BA9">
            <w:pPr>
              <w:rPr>
                <w:lang w:val="da-DK"/>
              </w:rPr>
            </w:pPr>
          </w:p>
        </w:tc>
      </w:tr>
      <w:tr w:rsidR="005E1BA9" w14:paraId="21A723B3" w14:textId="77777777" w:rsidTr="00272F49">
        <w:tc>
          <w:tcPr>
            <w:tcW w:w="4248" w:type="dxa"/>
            <w:shd w:val="clear" w:color="auto" w:fill="FFFFFF" w:themeFill="background1"/>
          </w:tcPr>
          <w:p w14:paraId="5AF40C37" w14:textId="634976B0" w:rsidR="005E1BA9" w:rsidRDefault="005E1BA9" w:rsidP="005E1BA9">
            <w:r w:rsidRPr="00B25E56">
              <w:rPr>
                <w:rFonts w:ascii="Arial" w:hAnsi="Arial" w:cs="Arial"/>
                <w:b/>
                <w:bCs/>
                <w:sz w:val="22"/>
                <w:szCs w:val="22"/>
              </w:rPr>
              <w:t>Historie:</w:t>
            </w:r>
            <w:r w:rsidRPr="00B25E56">
              <w:t xml:space="preserve"> </w:t>
            </w:r>
          </w:p>
        </w:tc>
        <w:tc>
          <w:tcPr>
            <w:tcW w:w="4943" w:type="dxa"/>
            <w:shd w:val="clear" w:color="auto" w:fill="FFFFFF" w:themeFill="background1"/>
          </w:tcPr>
          <w:p w14:paraId="284E405B" w14:textId="77777777" w:rsidR="005E1BA9" w:rsidRDefault="005E1BA9" w:rsidP="005E1BA9">
            <w:pPr>
              <w:rPr>
                <w:rFonts w:ascii="Arial" w:hAnsi="Arial" w:cs="Arial"/>
                <w:sz w:val="22"/>
                <w:szCs w:val="22"/>
              </w:rPr>
            </w:pPr>
            <w:r w:rsidRPr="00B25E56">
              <w:rPr>
                <w:rFonts w:ascii="Arial" w:hAnsi="Arial" w:cs="Arial"/>
                <w:sz w:val="22"/>
                <w:szCs w:val="22"/>
              </w:rPr>
              <w:t xml:space="preserve">Am 11. Juli 1958 gründete Wulf Gaertner die Wulf Gaertner GmbH, die dann 1999 </w:t>
            </w:r>
            <w:r>
              <w:rPr>
                <w:rFonts w:ascii="Arial" w:hAnsi="Arial" w:cs="Arial"/>
                <w:sz w:val="22"/>
                <w:szCs w:val="22"/>
              </w:rPr>
              <w:t>in die</w:t>
            </w:r>
            <w:r w:rsidRPr="00B25E56">
              <w:rPr>
                <w:rFonts w:ascii="Arial" w:hAnsi="Arial" w:cs="Arial"/>
                <w:sz w:val="22"/>
                <w:szCs w:val="22"/>
              </w:rPr>
              <w:t xml:space="preserve"> Wulf Gaertner Autoparts AG umgewandelt wurde und heute als Holdinggesellschaft weiterhin im Familienbesitz ist. Diese übertrug ihr operatives Geschäft am 01.01.2017 auf die 100-prozentige Tochtergesellschaft MEYLE AG. </w:t>
            </w:r>
          </w:p>
          <w:p w14:paraId="5F858E0B" w14:textId="145B3334" w:rsidR="00B82140" w:rsidRDefault="00B82140" w:rsidP="005E1BA9"/>
        </w:tc>
      </w:tr>
      <w:tr w:rsidR="005E1BA9" w14:paraId="7107CE4A" w14:textId="77777777" w:rsidTr="00176C3F">
        <w:trPr>
          <w:trHeight w:val="3520"/>
        </w:trPr>
        <w:tc>
          <w:tcPr>
            <w:tcW w:w="4248" w:type="dxa"/>
            <w:shd w:val="clear" w:color="auto" w:fill="FFFFFF" w:themeFill="background1"/>
          </w:tcPr>
          <w:p w14:paraId="09C80FA3" w14:textId="77777777" w:rsidR="005E1BA9" w:rsidRPr="00B35C96" w:rsidRDefault="005E1BA9" w:rsidP="005E1BA9">
            <w:pPr>
              <w:rPr>
                <w:rFonts w:ascii="Arial" w:hAnsi="Arial" w:cs="Arial"/>
                <w:b/>
                <w:sz w:val="22"/>
                <w:szCs w:val="22"/>
              </w:rPr>
            </w:pPr>
            <w:r w:rsidRPr="00B35C96">
              <w:rPr>
                <w:rFonts w:ascii="Arial" w:hAnsi="Arial" w:cs="Arial"/>
                <w:b/>
                <w:sz w:val="22"/>
                <w:szCs w:val="22"/>
              </w:rPr>
              <w:t>Angebot:</w:t>
            </w:r>
          </w:p>
          <w:p w14:paraId="5B0C871A" w14:textId="77777777" w:rsidR="005E1BA9" w:rsidRPr="00B35C96" w:rsidRDefault="005E1BA9" w:rsidP="005E1BA9">
            <w:pPr>
              <w:rPr>
                <w:rFonts w:ascii="Arial" w:hAnsi="Arial" w:cs="Arial"/>
                <w:b/>
                <w:sz w:val="22"/>
                <w:szCs w:val="22"/>
              </w:rPr>
            </w:pPr>
          </w:p>
          <w:p w14:paraId="0AA7D4B4" w14:textId="77777777" w:rsidR="005E1BA9" w:rsidRPr="00B35C96" w:rsidRDefault="005E1BA9" w:rsidP="005E1BA9">
            <w:pPr>
              <w:rPr>
                <w:rFonts w:ascii="Arial" w:hAnsi="Arial" w:cs="Arial"/>
                <w:b/>
                <w:sz w:val="22"/>
                <w:szCs w:val="22"/>
              </w:rPr>
            </w:pPr>
          </w:p>
          <w:p w14:paraId="6397B237" w14:textId="77777777" w:rsidR="005E1BA9" w:rsidRPr="00B35C96" w:rsidRDefault="005E1BA9" w:rsidP="005E1BA9">
            <w:pPr>
              <w:rPr>
                <w:rFonts w:ascii="Arial" w:hAnsi="Arial" w:cs="Arial"/>
                <w:b/>
                <w:sz w:val="22"/>
                <w:szCs w:val="22"/>
              </w:rPr>
            </w:pPr>
          </w:p>
          <w:p w14:paraId="4D9CC3FE" w14:textId="77777777" w:rsidR="005E1BA9" w:rsidRPr="00B35C96" w:rsidRDefault="005E1BA9" w:rsidP="005E1BA9">
            <w:pPr>
              <w:rPr>
                <w:rFonts w:ascii="Arial" w:hAnsi="Arial" w:cs="Arial"/>
                <w:b/>
                <w:sz w:val="22"/>
                <w:szCs w:val="22"/>
              </w:rPr>
            </w:pPr>
          </w:p>
          <w:p w14:paraId="1217C337" w14:textId="77777777" w:rsidR="005E1BA9" w:rsidRPr="00B35C96" w:rsidRDefault="005E1BA9" w:rsidP="005E1BA9">
            <w:pPr>
              <w:rPr>
                <w:rFonts w:ascii="Arial" w:hAnsi="Arial" w:cs="Arial"/>
                <w:b/>
                <w:sz w:val="22"/>
                <w:szCs w:val="22"/>
              </w:rPr>
            </w:pPr>
          </w:p>
          <w:p w14:paraId="34A8C396" w14:textId="77777777" w:rsidR="005E1BA9" w:rsidRDefault="005E1BA9" w:rsidP="005E1BA9">
            <w:pPr>
              <w:rPr>
                <w:rFonts w:ascii="Arial" w:hAnsi="Arial" w:cs="Arial"/>
                <w:b/>
                <w:sz w:val="22"/>
                <w:szCs w:val="22"/>
              </w:rPr>
            </w:pPr>
          </w:p>
          <w:p w14:paraId="49642A95" w14:textId="77777777" w:rsidR="005E1BA9" w:rsidRDefault="005E1BA9" w:rsidP="005E1BA9">
            <w:pPr>
              <w:rPr>
                <w:rFonts w:ascii="Arial" w:hAnsi="Arial" w:cs="Arial"/>
                <w:b/>
                <w:sz w:val="22"/>
                <w:szCs w:val="22"/>
              </w:rPr>
            </w:pPr>
          </w:p>
          <w:p w14:paraId="22C26ED9" w14:textId="77777777" w:rsidR="005E1BA9" w:rsidRDefault="005E1BA9" w:rsidP="005E1BA9">
            <w:pPr>
              <w:rPr>
                <w:rFonts w:ascii="Arial" w:hAnsi="Arial" w:cs="Arial"/>
                <w:b/>
                <w:sz w:val="22"/>
                <w:szCs w:val="22"/>
              </w:rPr>
            </w:pPr>
          </w:p>
          <w:p w14:paraId="182330B5" w14:textId="77777777" w:rsidR="005E1BA9" w:rsidRDefault="005E1BA9" w:rsidP="005E1BA9">
            <w:pPr>
              <w:rPr>
                <w:rFonts w:ascii="Arial" w:hAnsi="Arial" w:cs="Arial"/>
                <w:b/>
                <w:sz w:val="22"/>
                <w:szCs w:val="22"/>
              </w:rPr>
            </w:pPr>
          </w:p>
          <w:p w14:paraId="24114C7E" w14:textId="06454415" w:rsidR="005E1BA9" w:rsidRDefault="005E1BA9" w:rsidP="005E1BA9"/>
        </w:tc>
        <w:tc>
          <w:tcPr>
            <w:tcW w:w="4943" w:type="dxa"/>
            <w:shd w:val="clear" w:color="auto" w:fill="FFFFFF" w:themeFill="background1"/>
          </w:tcPr>
          <w:p w14:paraId="46B035AB" w14:textId="376F9402" w:rsidR="005E1BA9" w:rsidRPr="005E1BA9" w:rsidRDefault="005E1BA9" w:rsidP="00B839DF">
            <w:pPr>
              <w:spacing w:line="276" w:lineRule="auto"/>
              <w:rPr>
                <w:rFonts w:ascii="Arial" w:hAnsi="Arial" w:cs="Arial"/>
                <w:color w:val="000000"/>
                <w:sz w:val="22"/>
                <w:szCs w:val="22"/>
                <w:bdr w:val="none" w:sz="0" w:space="0" w:color="auto" w:frame="1"/>
              </w:rPr>
            </w:pPr>
            <w:r w:rsidRPr="00F8545D">
              <w:rPr>
                <w:rFonts w:ascii="Arial" w:hAnsi="Arial" w:cs="Arial"/>
                <w:color w:val="000000"/>
                <w:sz w:val="22"/>
                <w:szCs w:val="22"/>
                <w:bdr w:val="none" w:sz="0" w:space="0" w:color="auto" w:frame="1"/>
              </w:rPr>
              <w:t xml:space="preserve">Unter der Marke MEYLE entwickelt, produziert und vertreibt die MEYLE AG über 24.000 hochwertige Ersatzteile für PKW und leichte Nutzfahrzeuge. Mit den drei Produktlinien MEYLE ORIGINAL, MEYLE PD und MEYLE HD bietet MEYLE dem freien Teilemarkt passgenaue Ersatzteile und Lösungen, sowohl für Verbrenner als auch Hybrid- und Elektroautos. Dabei setzt das Unternehmen auf ein starkes Netzwerk aus eigenen Produktionsstätten und ausgewählten Partnern. </w:t>
            </w:r>
          </w:p>
        </w:tc>
      </w:tr>
      <w:tr w:rsidR="00517204" w14:paraId="0EBF4BD0" w14:textId="77777777" w:rsidTr="00272F49">
        <w:trPr>
          <w:trHeight w:val="419"/>
        </w:trPr>
        <w:tc>
          <w:tcPr>
            <w:tcW w:w="4248" w:type="dxa"/>
            <w:shd w:val="clear" w:color="auto" w:fill="FFFFFF" w:themeFill="background1"/>
          </w:tcPr>
          <w:p w14:paraId="7F694E8F" w14:textId="2C16DDAB" w:rsidR="00517204" w:rsidRPr="00B35C96" w:rsidRDefault="00517204" w:rsidP="005E1BA9">
            <w:pPr>
              <w:rPr>
                <w:rFonts w:ascii="Arial" w:hAnsi="Arial" w:cs="Arial"/>
                <w:b/>
                <w:sz w:val="22"/>
                <w:szCs w:val="22"/>
              </w:rPr>
            </w:pPr>
            <w:r w:rsidRPr="00B35C96">
              <w:rPr>
                <w:rFonts w:ascii="Arial" w:hAnsi="Arial" w:cs="Arial"/>
                <w:b/>
                <w:sz w:val="22"/>
                <w:szCs w:val="22"/>
              </w:rPr>
              <w:t>Gesellschaftsform:</w:t>
            </w:r>
          </w:p>
        </w:tc>
        <w:tc>
          <w:tcPr>
            <w:tcW w:w="4943" w:type="dxa"/>
            <w:shd w:val="clear" w:color="auto" w:fill="FFFFFF" w:themeFill="background1"/>
          </w:tcPr>
          <w:p w14:paraId="05F7CEA5" w14:textId="2FE80379" w:rsidR="00517204" w:rsidRPr="00517204" w:rsidRDefault="00517204" w:rsidP="00517204">
            <w:pPr>
              <w:rPr>
                <w:rFonts w:ascii="Arial" w:hAnsi="Arial" w:cs="Arial"/>
                <w:bCs/>
                <w:sz w:val="22"/>
                <w:szCs w:val="22"/>
              </w:rPr>
            </w:pPr>
            <w:r>
              <w:rPr>
                <w:rFonts w:ascii="Arial" w:hAnsi="Arial" w:cs="Arial"/>
                <w:bCs/>
                <w:sz w:val="22"/>
                <w:szCs w:val="22"/>
              </w:rPr>
              <w:t>N</w:t>
            </w:r>
            <w:r w:rsidRPr="00B35C96">
              <w:rPr>
                <w:rFonts w:ascii="Arial" w:hAnsi="Arial" w:cs="Arial"/>
                <w:bCs/>
                <w:sz w:val="22"/>
                <w:szCs w:val="22"/>
              </w:rPr>
              <w:t>icht</w:t>
            </w:r>
            <w:r>
              <w:rPr>
                <w:rFonts w:ascii="Arial" w:hAnsi="Arial" w:cs="Arial"/>
                <w:bCs/>
                <w:sz w:val="22"/>
                <w:szCs w:val="22"/>
              </w:rPr>
              <w:t xml:space="preserve"> </w:t>
            </w:r>
            <w:r w:rsidRPr="00B35C96">
              <w:rPr>
                <w:rFonts w:ascii="Arial" w:hAnsi="Arial" w:cs="Arial"/>
                <w:bCs/>
                <w:sz w:val="22"/>
                <w:szCs w:val="22"/>
              </w:rPr>
              <w:t>börsennotierte Aktiengesellschaft</w:t>
            </w:r>
          </w:p>
        </w:tc>
      </w:tr>
      <w:tr w:rsidR="00517204" w14:paraId="24673896" w14:textId="77777777" w:rsidTr="00272F49">
        <w:trPr>
          <w:trHeight w:val="411"/>
        </w:trPr>
        <w:tc>
          <w:tcPr>
            <w:tcW w:w="4248" w:type="dxa"/>
            <w:shd w:val="clear" w:color="auto" w:fill="FFFFFF" w:themeFill="background1"/>
          </w:tcPr>
          <w:p w14:paraId="13293B67" w14:textId="2A4399B9" w:rsidR="00517204" w:rsidRPr="00B35C96" w:rsidRDefault="00517204" w:rsidP="005E1BA9">
            <w:pPr>
              <w:rPr>
                <w:rFonts w:ascii="Arial" w:hAnsi="Arial" w:cs="Arial"/>
                <w:b/>
                <w:sz w:val="22"/>
                <w:szCs w:val="22"/>
              </w:rPr>
            </w:pPr>
            <w:r w:rsidRPr="00B35C96">
              <w:rPr>
                <w:rFonts w:ascii="Arial" w:hAnsi="Arial" w:cs="Arial"/>
                <w:b/>
                <w:sz w:val="22"/>
                <w:szCs w:val="22"/>
              </w:rPr>
              <w:t>Gesellschafter:</w:t>
            </w:r>
          </w:p>
        </w:tc>
        <w:tc>
          <w:tcPr>
            <w:tcW w:w="4943" w:type="dxa"/>
            <w:shd w:val="clear" w:color="auto" w:fill="FFFFFF" w:themeFill="background1"/>
          </w:tcPr>
          <w:p w14:paraId="2FD89F62" w14:textId="714B677D" w:rsidR="00517204" w:rsidRPr="00F8545D" w:rsidRDefault="00517204" w:rsidP="005E1BA9">
            <w:pPr>
              <w:spacing w:line="276" w:lineRule="auto"/>
              <w:jc w:val="both"/>
              <w:rPr>
                <w:rFonts w:ascii="Arial" w:hAnsi="Arial" w:cs="Arial"/>
                <w:color w:val="000000"/>
                <w:sz w:val="22"/>
                <w:szCs w:val="22"/>
                <w:bdr w:val="none" w:sz="0" w:space="0" w:color="auto" w:frame="1"/>
              </w:rPr>
            </w:pPr>
            <w:r w:rsidRPr="00B35C96">
              <w:rPr>
                <w:rFonts w:ascii="Arial" w:hAnsi="Arial" w:cs="Arial"/>
                <w:bCs/>
                <w:sz w:val="22"/>
                <w:szCs w:val="22"/>
              </w:rPr>
              <w:t>Familie des Firmengründers</w:t>
            </w:r>
          </w:p>
        </w:tc>
      </w:tr>
      <w:tr w:rsidR="00D27AAD" w14:paraId="387800F9" w14:textId="77777777" w:rsidTr="00272F49">
        <w:trPr>
          <w:trHeight w:val="411"/>
        </w:trPr>
        <w:tc>
          <w:tcPr>
            <w:tcW w:w="4248" w:type="dxa"/>
            <w:shd w:val="clear" w:color="auto" w:fill="FFFFFF" w:themeFill="background1"/>
          </w:tcPr>
          <w:p w14:paraId="6B3707AB" w14:textId="158DBC32" w:rsidR="00D27AAD" w:rsidRPr="00B35C96" w:rsidRDefault="00D27AAD" w:rsidP="00D27AAD">
            <w:pPr>
              <w:rPr>
                <w:rFonts w:ascii="Arial" w:hAnsi="Arial" w:cs="Arial"/>
                <w:b/>
                <w:sz w:val="22"/>
                <w:szCs w:val="22"/>
              </w:rPr>
            </w:pPr>
            <w:r w:rsidRPr="00C65208">
              <w:rPr>
                <w:rFonts w:ascii="Arial" w:hAnsi="Arial" w:cs="Arial"/>
                <w:b/>
                <w:sz w:val="22"/>
                <w:szCs w:val="22"/>
              </w:rPr>
              <w:t>Vorstand:</w:t>
            </w:r>
          </w:p>
        </w:tc>
        <w:tc>
          <w:tcPr>
            <w:tcW w:w="4943" w:type="dxa"/>
            <w:shd w:val="clear" w:color="auto" w:fill="FFFFFF" w:themeFill="background1"/>
          </w:tcPr>
          <w:p w14:paraId="392E18BE" w14:textId="437DD2B3" w:rsidR="00D27AAD" w:rsidRPr="00B35C96" w:rsidRDefault="00D27AAD" w:rsidP="00D27AAD">
            <w:pPr>
              <w:spacing w:line="276" w:lineRule="auto"/>
              <w:jc w:val="both"/>
              <w:rPr>
                <w:rFonts w:ascii="Arial" w:hAnsi="Arial" w:cs="Arial"/>
                <w:bCs/>
                <w:sz w:val="22"/>
                <w:szCs w:val="22"/>
              </w:rPr>
            </w:pPr>
            <w:r>
              <w:rPr>
                <w:rFonts w:ascii="Arial" w:hAnsi="Arial" w:cs="Arial"/>
                <w:sz w:val="22"/>
                <w:szCs w:val="22"/>
              </w:rPr>
              <w:t>Dirk Damaschke, Marc Siemssen</w:t>
            </w:r>
          </w:p>
        </w:tc>
      </w:tr>
      <w:tr w:rsidR="00D27AAD" w14:paraId="7BC9FCF4" w14:textId="77777777" w:rsidTr="00272F49">
        <w:trPr>
          <w:trHeight w:val="411"/>
        </w:trPr>
        <w:tc>
          <w:tcPr>
            <w:tcW w:w="4248" w:type="dxa"/>
            <w:shd w:val="clear" w:color="auto" w:fill="FFFFFF" w:themeFill="background1"/>
          </w:tcPr>
          <w:p w14:paraId="7DF7C219" w14:textId="79797B3D" w:rsidR="00D27AAD" w:rsidRPr="00B35C96" w:rsidRDefault="00D27AAD" w:rsidP="00D27AAD">
            <w:pPr>
              <w:rPr>
                <w:rFonts w:ascii="Arial" w:hAnsi="Arial" w:cs="Arial"/>
                <w:b/>
                <w:sz w:val="22"/>
                <w:szCs w:val="22"/>
              </w:rPr>
            </w:pPr>
            <w:r w:rsidRPr="00166C2D">
              <w:rPr>
                <w:rFonts w:ascii="Arial" w:hAnsi="Arial" w:cs="Arial"/>
                <w:b/>
                <w:sz w:val="22"/>
                <w:szCs w:val="22"/>
              </w:rPr>
              <w:t>Marktpräsenz:</w:t>
            </w:r>
          </w:p>
        </w:tc>
        <w:tc>
          <w:tcPr>
            <w:tcW w:w="4943" w:type="dxa"/>
            <w:shd w:val="clear" w:color="auto" w:fill="FFFFFF" w:themeFill="background1"/>
          </w:tcPr>
          <w:p w14:paraId="24DE35FD" w14:textId="4D08FFC8" w:rsidR="00D27AAD" w:rsidRPr="00B35C96" w:rsidRDefault="00D27AAD" w:rsidP="00D27AAD">
            <w:pPr>
              <w:spacing w:line="276" w:lineRule="auto"/>
              <w:jc w:val="both"/>
              <w:rPr>
                <w:rFonts w:ascii="Arial" w:hAnsi="Arial" w:cs="Arial"/>
                <w:bCs/>
                <w:sz w:val="22"/>
                <w:szCs w:val="22"/>
              </w:rPr>
            </w:pPr>
            <w:r w:rsidRPr="00166C2D">
              <w:rPr>
                <w:rFonts w:ascii="Arial" w:hAnsi="Arial" w:cs="Arial"/>
                <w:sz w:val="22"/>
                <w:szCs w:val="22"/>
              </w:rPr>
              <w:t>120 Länder weltweit, alle Kontinente</w:t>
            </w:r>
          </w:p>
        </w:tc>
      </w:tr>
      <w:tr w:rsidR="0067628E" w14:paraId="42BA4F7B" w14:textId="77777777" w:rsidTr="00272F49">
        <w:trPr>
          <w:trHeight w:val="416"/>
        </w:trPr>
        <w:tc>
          <w:tcPr>
            <w:tcW w:w="4248" w:type="dxa"/>
            <w:shd w:val="clear" w:color="auto" w:fill="FFFFFF" w:themeFill="background1"/>
          </w:tcPr>
          <w:p w14:paraId="6C22585B" w14:textId="77777777" w:rsidR="0067628E" w:rsidRPr="00166C2D" w:rsidRDefault="0067628E" w:rsidP="0067628E">
            <w:pPr>
              <w:rPr>
                <w:rFonts w:ascii="Arial" w:hAnsi="Arial" w:cs="Arial"/>
                <w:b/>
                <w:sz w:val="22"/>
                <w:szCs w:val="22"/>
              </w:rPr>
            </w:pPr>
            <w:r w:rsidRPr="00166C2D">
              <w:rPr>
                <w:rFonts w:ascii="Arial" w:hAnsi="Arial" w:cs="Arial"/>
                <w:b/>
                <w:sz w:val="22"/>
                <w:szCs w:val="22"/>
              </w:rPr>
              <w:lastRenderedPageBreak/>
              <w:t>Mitarbeiter:</w:t>
            </w:r>
          </w:p>
          <w:p w14:paraId="6C773083" w14:textId="076DA824" w:rsidR="0067628E" w:rsidRPr="00166C2D" w:rsidRDefault="0067628E" w:rsidP="0067628E">
            <w:pPr>
              <w:rPr>
                <w:rFonts w:ascii="Arial" w:hAnsi="Arial" w:cs="Arial"/>
                <w:b/>
                <w:sz w:val="22"/>
                <w:szCs w:val="22"/>
              </w:rPr>
            </w:pPr>
          </w:p>
        </w:tc>
        <w:tc>
          <w:tcPr>
            <w:tcW w:w="4943" w:type="dxa"/>
            <w:shd w:val="clear" w:color="auto" w:fill="FFFFFF" w:themeFill="background1"/>
          </w:tcPr>
          <w:p w14:paraId="0087B4D8" w14:textId="38854635" w:rsidR="00FD071E" w:rsidRDefault="009E4432" w:rsidP="00FD071E">
            <w:pPr>
              <w:tabs>
                <w:tab w:val="left" w:pos="-1388"/>
                <w:tab w:val="left" w:pos="-720"/>
                <w:tab w:val="left" w:pos="0"/>
                <w:tab w:val="left" w:pos="720"/>
                <w:tab w:val="left" w:pos="1440"/>
                <w:tab w:val="left" w:pos="2160"/>
                <w:tab w:val="left" w:pos="3117"/>
                <w:tab w:val="left" w:pos="3402"/>
                <w:tab w:val="left" w:pos="4320"/>
              </w:tabs>
              <w:rPr>
                <w:rFonts w:ascii="Arial" w:hAnsi="Arial" w:cs="Arial"/>
                <w:color w:val="000000"/>
                <w:sz w:val="22"/>
                <w:szCs w:val="22"/>
                <w:bdr w:val="none" w:sz="0" w:space="0" w:color="auto" w:frame="1"/>
              </w:rPr>
            </w:pPr>
            <w:r w:rsidRPr="00F8545D">
              <w:rPr>
                <w:rFonts w:ascii="Arial" w:hAnsi="Arial" w:cs="Arial"/>
                <w:color w:val="000000"/>
                <w:sz w:val="22"/>
                <w:szCs w:val="22"/>
                <w:bdr w:val="none" w:sz="0" w:space="0" w:color="auto" w:frame="1"/>
              </w:rPr>
              <w:t>Heute beschäftigt die Wulf Gaertner Autoparts AG Gruppe weltweit rund 1.000 Mitarbeiter</w:t>
            </w:r>
            <w:r w:rsidRPr="00F8545D">
              <w:rPr>
                <w:rFonts w:ascii="Arial" w:hAnsi="Arial" w:cs="Arial"/>
                <w:color w:val="000000"/>
                <w:sz w:val="20"/>
                <w:szCs w:val="20"/>
                <w:bdr w:val="none" w:sz="0" w:space="0" w:color="auto" w:frame="1"/>
              </w:rPr>
              <w:t>.</w:t>
            </w:r>
            <w:r w:rsidR="00FD071E">
              <w:rPr>
                <w:rFonts w:ascii="Arial" w:hAnsi="Arial" w:cs="Arial"/>
                <w:color w:val="000000"/>
                <w:sz w:val="20"/>
                <w:szCs w:val="20"/>
                <w:bdr w:val="none" w:sz="0" w:space="0" w:color="auto" w:frame="1"/>
              </w:rPr>
              <w:t xml:space="preserve"> </w:t>
            </w:r>
            <w:r w:rsidRPr="00537810">
              <w:rPr>
                <w:rFonts w:ascii="Arial" w:hAnsi="Arial" w:cs="Arial"/>
                <w:sz w:val="22"/>
                <w:szCs w:val="22"/>
              </w:rPr>
              <w:t>D</w:t>
            </w:r>
            <w:r w:rsidRPr="00F8545D">
              <w:rPr>
                <w:rFonts w:ascii="Arial" w:hAnsi="Arial" w:cs="Arial"/>
                <w:sz w:val="22"/>
                <w:szCs w:val="22"/>
              </w:rPr>
              <w:t xml:space="preserve">avon </w:t>
            </w:r>
            <w:r w:rsidRPr="00537810">
              <w:rPr>
                <w:rFonts w:ascii="Arial" w:hAnsi="Arial" w:cs="Arial"/>
                <w:sz w:val="22"/>
                <w:szCs w:val="22"/>
              </w:rPr>
              <w:t>sind ca.</w:t>
            </w:r>
            <w:r w:rsidRPr="00F8545D">
              <w:rPr>
                <w:rFonts w:ascii="Arial" w:hAnsi="Arial" w:cs="Arial"/>
                <w:sz w:val="22"/>
                <w:szCs w:val="22"/>
              </w:rPr>
              <w:t xml:space="preserve"> </w:t>
            </w:r>
            <w:r w:rsidRPr="00F8545D">
              <w:rPr>
                <w:rFonts w:ascii="Arial" w:hAnsi="Arial" w:cs="Arial"/>
                <w:color w:val="000000"/>
                <w:sz w:val="22"/>
                <w:szCs w:val="22"/>
                <w:bdr w:val="none" w:sz="0" w:space="0" w:color="auto" w:frame="1"/>
              </w:rPr>
              <w:t xml:space="preserve">500 Mitarbeiter am Hauptsitz und Logistikzentrum der </w:t>
            </w:r>
          </w:p>
          <w:p w14:paraId="1553A09C" w14:textId="219587CE" w:rsidR="00FD071E" w:rsidRDefault="009E4432" w:rsidP="00FD071E">
            <w:pPr>
              <w:tabs>
                <w:tab w:val="left" w:pos="-1388"/>
                <w:tab w:val="left" w:pos="-720"/>
                <w:tab w:val="left" w:pos="0"/>
                <w:tab w:val="left" w:pos="720"/>
                <w:tab w:val="left" w:pos="1440"/>
                <w:tab w:val="left" w:pos="2160"/>
                <w:tab w:val="left" w:pos="3117"/>
                <w:tab w:val="left" w:pos="3402"/>
                <w:tab w:val="left" w:pos="4320"/>
              </w:tabs>
              <w:rPr>
                <w:rFonts w:ascii="Arial" w:hAnsi="Arial" w:cs="Arial"/>
                <w:color w:val="000000"/>
                <w:sz w:val="22"/>
                <w:szCs w:val="22"/>
                <w:bdr w:val="none" w:sz="0" w:space="0" w:color="auto" w:frame="1"/>
              </w:rPr>
            </w:pPr>
            <w:r w:rsidRPr="00F8545D">
              <w:rPr>
                <w:rFonts w:ascii="Arial" w:hAnsi="Arial" w:cs="Arial"/>
                <w:color w:val="000000"/>
                <w:sz w:val="22"/>
                <w:szCs w:val="22"/>
                <w:bdr w:val="none" w:sz="0" w:space="0" w:color="auto" w:frame="1"/>
              </w:rPr>
              <w:t>MEYLE AG in Hamburg beschäftigt</w:t>
            </w:r>
            <w:r>
              <w:rPr>
                <w:rFonts w:ascii="Arial" w:hAnsi="Arial" w:cs="Arial"/>
                <w:color w:val="000000"/>
                <w:sz w:val="22"/>
                <w:szCs w:val="22"/>
                <w:bdr w:val="none" w:sz="0" w:space="0" w:color="auto" w:frame="1"/>
              </w:rPr>
              <w:t xml:space="preserve"> </w:t>
            </w:r>
          </w:p>
          <w:p w14:paraId="43B1CAAF" w14:textId="77777777" w:rsidR="0067628E" w:rsidRDefault="009E4432" w:rsidP="00FD071E">
            <w:pPr>
              <w:tabs>
                <w:tab w:val="left" w:pos="-1388"/>
                <w:tab w:val="left" w:pos="-720"/>
                <w:tab w:val="left" w:pos="0"/>
                <w:tab w:val="left" w:pos="720"/>
                <w:tab w:val="left" w:pos="1440"/>
                <w:tab w:val="left" w:pos="2160"/>
                <w:tab w:val="left" w:pos="3117"/>
                <w:tab w:val="left" w:pos="3402"/>
                <w:tab w:val="left" w:pos="4320"/>
              </w:tabs>
              <w:rPr>
                <w:rFonts w:ascii="Arial" w:hAnsi="Arial" w:cs="Arial"/>
                <w:sz w:val="22"/>
                <w:szCs w:val="22"/>
              </w:rPr>
            </w:pPr>
            <w:r w:rsidRPr="0067628E">
              <w:rPr>
                <w:rFonts w:ascii="Arial" w:hAnsi="Arial" w:cs="Arial"/>
                <w:sz w:val="22"/>
                <w:szCs w:val="22"/>
              </w:rPr>
              <w:t>(Stand August 2026).</w:t>
            </w:r>
          </w:p>
          <w:p w14:paraId="338CFC5D" w14:textId="16FD7A90" w:rsidR="00C975CA" w:rsidRPr="00FD071E" w:rsidRDefault="00C975CA" w:rsidP="00FD071E">
            <w:pPr>
              <w:tabs>
                <w:tab w:val="left" w:pos="-1388"/>
                <w:tab w:val="left" w:pos="-720"/>
                <w:tab w:val="left" w:pos="0"/>
                <w:tab w:val="left" w:pos="720"/>
                <w:tab w:val="left" w:pos="1440"/>
                <w:tab w:val="left" w:pos="2160"/>
                <w:tab w:val="left" w:pos="3117"/>
                <w:tab w:val="left" w:pos="3402"/>
                <w:tab w:val="left" w:pos="4320"/>
              </w:tabs>
              <w:rPr>
                <w:rFonts w:ascii="Arial" w:hAnsi="Arial" w:cs="Arial"/>
                <w:sz w:val="22"/>
                <w:szCs w:val="22"/>
              </w:rPr>
            </w:pPr>
          </w:p>
        </w:tc>
      </w:tr>
      <w:tr w:rsidR="009E4432" w14:paraId="0AFDB0B7" w14:textId="77777777" w:rsidTr="00272F49">
        <w:trPr>
          <w:trHeight w:val="411"/>
        </w:trPr>
        <w:tc>
          <w:tcPr>
            <w:tcW w:w="4248" w:type="dxa"/>
            <w:shd w:val="clear" w:color="auto" w:fill="FFFFFF" w:themeFill="background1"/>
          </w:tcPr>
          <w:p w14:paraId="014499DC" w14:textId="6D8D0AC8" w:rsidR="009E4432" w:rsidRPr="00166C2D" w:rsidRDefault="009E4432" w:rsidP="009E4432">
            <w:pPr>
              <w:rPr>
                <w:rFonts w:ascii="Arial" w:hAnsi="Arial" w:cs="Arial"/>
                <w:b/>
                <w:sz w:val="22"/>
                <w:szCs w:val="22"/>
              </w:rPr>
            </w:pPr>
            <w:r w:rsidRPr="00166C2D">
              <w:rPr>
                <w:rFonts w:ascii="Arial" w:hAnsi="Arial" w:cs="Arial"/>
                <w:b/>
                <w:sz w:val="22"/>
                <w:szCs w:val="22"/>
              </w:rPr>
              <w:t>Alleinstellungsmerkmale:</w:t>
            </w:r>
          </w:p>
        </w:tc>
        <w:tc>
          <w:tcPr>
            <w:tcW w:w="4943" w:type="dxa"/>
            <w:shd w:val="clear" w:color="auto" w:fill="FFFFFF" w:themeFill="background1"/>
          </w:tcPr>
          <w:p w14:paraId="16272013" w14:textId="77777777" w:rsidR="00B839DF" w:rsidRPr="00C975CA" w:rsidRDefault="009E4432" w:rsidP="00C975CA">
            <w:pPr>
              <w:tabs>
                <w:tab w:val="left" w:pos="-2988"/>
                <w:tab w:val="left" w:pos="-1388"/>
                <w:tab w:val="left" w:pos="-720"/>
                <w:tab w:val="left" w:pos="720"/>
                <w:tab w:val="left" w:pos="1440"/>
                <w:tab w:val="left" w:pos="2160"/>
                <w:tab w:val="left" w:pos="3117"/>
                <w:tab w:val="left" w:pos="3402"/>
                <w:tab w:val="left" w:pos="4320"/>
              </w:tabs>
              <w:rPr>
                <w:rFonts w:ascii="Arial" w:hAnsi="Arial" w:cs="Arial"/>
                <w:sz w:val="22"/>
                <w:szCs w:val="22"/>
              </w:rPr>
            </w:pPr>
            <w:r w:rsidRPr="00C975CA">
              <w:rPr>
                <w:rFonts w:ascii="Arial" w:hAnsi="Arial" w:cs="Arial"/>
                <w:b/>
                <w:bCs/>
                <w:sz w:val="22"/>
                <w:szCs w:val="22"/>
              </w:rPr>
              <w:t>MEYLE HD:</w:t>
            </w:r>
            <w:r w:rsidRPr="00C975CA">
              <w:rPr>
                <w:rFonts w:ascii="Arial" w:hAnsi="Arial" w:cs="Arial"/>
                <w:sz w:val="22"/>
                <w:szCs w:val="22"/>
              </w:rPr>
              <w:t xml:space="preserve"> </w:t>
            </w:r>
          </w:p>
          <w:p w14:paraId="14CEA1A3" w14:textId="77777777" w:rsidR="00272F49" w:rsidRDefault="009E4432" w:rsidP="009E4432">
            <w:pPr>
              <w:pStyle w:val="Listenabsatz"/>
              <w:numPr>
                <w:ilvl w:val="0"/>
                <w:numId w:val="15"/>
              </w:numPr>
              <w:tabs>
                <w:tab w:val="left" w:pos="-2988"/>
                <w:tab w:val="left" w:pos="-1388"/>
                <w:tab w:val="left" w:pos="-720"/>
                <w:tab w:val="left" w:pos="720"/>
                <w:tab w:val="left" w:pos="1440"/>
                <w:tab w:val="left" w:pos="2160"/>
                <w:tab w:val="left" w:pos="3117"/>
                <w:tab w:val="left" w:pos="3402"/>
                <w:tab w:val="left" w:pos="4320"/>
              </w:tabs>
              <w:rPr>
                <w:rFonts w:ascii="Arial" w:hAnsi="Arial" w:cs="Arial"/>
                <w:sz w:val="22"/>
                <w:szCs w:val="22"/>
              </w:rPr>
            </w:pPr>
            <w:r w:rsidRPr="00272F49">
              <w:rPr>
                <w:rFonts w:ascii="Arial" w:hAnsi="Arial" w:cs="Arial"/>
                <w:sz w:val="22"/>
                <w:szCs w:val="22"/>
              </w:rPr>
              <w:t xml:space="preserve">Technisch optimierte Autoersatzteile, die über die OE-Lösung hinausgehen. </w:t>
            </w:r>
          </w:p>
          <w:p w14:paraId="2E434CB3" w14:textId="77777777" w:rsidR="00272F49" w:rsidRDefault="009E4432" w:rsidP="009E4432">
            <w:pPr>
              <w:pStyle w:val="Listenabsatz"/>
              <w:numPr>
                <w:ilvl w:val="0"/>
                <w:numId w:val="15"/>
              </w:numPr>
              <w:tabs>
                <w:tab w:val="left" w:pos="-2988"/>
                <w:tab w:val="left" w:pos="-1388"/>
                <w:tab w:val="left" w:pos="-720"/>
                <w:tab w:val="left" w:pos="720"/>
                <w:tab w:val="left" w:pos="1440"/>
                <w:tab w:val="left" w:pos="2160"/>
                <w:tab w:val="left" w:pos="3117"/>
                <w:tab w:val="left" w:pos="3402"/>
                <w:tab w:val="left" w:pos="4320"/>
              </w:tabs>
              <w:rPr>
                <w:rFonts w:ascii="Arial" w:hAnsi="Arial" w:cs="Arial"/>
                <w:sz w:val="22"/>
                <w:szCs w:val="22"/>
              </w:rPr>
            </w:pPr>
            <w:r w:rsidRPr="00272F49">
              <w:rPr>
                <w:rFonts w:ascii="Arial" w:hAnsi="Arial" w:cs="Arial"/>
                <w:b/>
                <w:bCs/>
                <w:sz w:val="22"/>
                <w:szCs w:val="22"/>
              </w:rPr>
              <w:t>Entwickelt von MEYLE Ingenieuren:</w:t>
            </w:r>
            <w:r w:rsidRPr="00272F49">
              <w:rPr>
                <w:rFonts w:ascii="Arial" w:hAnsi="Arial" w:cs="Arial"/>
                <w:sz w:val="22"/>
                <w:szCs w:val="22"/>
              </w:rPr>
              <w:t xml:space="preserve"> Basierend auf der Analyse typischer Schwachstellen und den Anforderungen aus der Werkstattpraxis. </w:t>
            </w:r>
          </w:p>
          <w:p w14:paraId="5074600B" w14:textId="77777777" w:rsidR="00272F49" w:rsidRDefault="009E4432" w:rsidP="009E4432">
            <w:pPr>
              <w:pStyle w:val="Listenabsatz"/>
              <w:numPr>
                <w:ilvl w:val="0"/>
                <w:numId w:val="15"/>
              </w:numPr>
              <w:tabs>
                <w:tab w:val="left" w:pos="-2988"/>
                <w:tab w:val="left" w:pos="-1388"/>
                <w:tab w:val="left" w:pos="-720"/>
                <w:tab w:val="left" w:pos="720"/>
                <w:tab w:val="left" w:pos="1440"/>
                <w:tab w:val="left" w:pos="2160"/>
                <w:tab w:val="left" w:pos="3117"/>
                <w:tab w:val="left" w:pos="3402"/>
                <w:tab w:val="left" w:pos="4320"/>
              </w:tabs>
              <w:rPr>
                <w:rFonts w:ascii="Arial" w:hAnsi="Arial" w:cs="Arial"/>
                <w:sz w:val="22"/>
                <w:szCs w:val="22"/>
              </w:rPr>
            </w:pPr>
            <w:r w:rsidRPr="00272F49">
              <w:rPr>
                <w:rFonts w:ascii="Arial" w:hAnsi="Arial" w:cs="Arial"/>
                <w:b/>
                <w:bCs/>
                <w:sz w:val="22"/>
                <w:szCs w:val="22"/>
              </w:rPr>
              <w:t xml:space="preserve">HD = High </w:t>
            </w:r>
            <w:proofErr w:type="spellStart"/>
            <w:r w:rsidRPr="00272F49">
              <w:rPr>
                <w:rFonts w:ascii="Arial" w:hAnsi="Arial" w:cs="Arial"/>
                <w:b/>
                <w:bCs/>
                <w:sz w:val="22"/>
                <w:szCs w:val="22"/>
              </w:rPr>
              <w:t>Durability</w:t>
            </w:r>
            <w:proofErr w:type="spellEnd"/>
            <w:r w:rsidRPr="00272F49">
              <w:rPr>
                <w:rFonts w:ascii="Arial" w:hAnsi="Arial" w:cs="Arial"/>
                <w:b/>
                <w:bCs/>
                <w:sz w:val="22"/>
                <w:szCs w:val="22"/>
              </w:rPr>
              <w:t>:</w:t>
            </w:r>
            <w:r w:rsidRPr="00272F49">
              <w:rPr>
                <w:rFonts w:ascii="Arial" w:hAnsi="Arial" w:cs="Arial"/>
                <w:sz w:val="22"/>
                <w:szCs w:val="22"/>
              </w:rPr>
              <w:t xml:space="preserve"> Klare Qualitätsanforderungen für technische Verbesserungen, höhere Lebensdauer und präzise, hochwertige Fertigung. </w:t>
            </w:r>
          </w:p>
          <w:p w14:paraId="5C6585EF" w14:textId="77777777" w:rsidR="00272F49" w:rsidRDefault="009E4432" w:rsidP="009E4432">
            <w:pPr>
              <w:pStyle w:val="Listenabsatz"/>
              <w:numPr>
                <w:ilvl w:val="0"/>
                <w:numId w:val="15"/>
              </w:numPr>
              <w:tabs>
                <w:tab w:val="left" w:pos="-2988"/>
                <w:tab w:val="left" w:pos="-1388"/>
                <w:tab w:val="left" w:pos="-720"/>
                <w:tab w:val="left" w:pos="720"/>
                <w:tab w:val="left" w:pos="1440"/>
                <w:tab w:val="left" w:pos="2160"/>
                <w:tab w:val="left" w:pos="3117"/>
                <w:tab w:val="left" w:pos="3402"/>
                <w:tab w:val="left" w:pos="4320"/>
              </w:tabs>
              <w:rPr>
                <w:rFonts w:ascii="Arial" w:hAnsi="Arial" w:cs="Arial"/>
                <w:sz w:val="22"/>
                <w:szCs w:val="22"/>
              </w:rPr>
            </w:pPr>
            <w:r w:rsidRPr="00272F49">
              <w:rPr>
                <w:rFonts w:ascii="Arial" w:hAnsi="Arial" w:cs="Arial"/>
                <w:b/>
                <w:bCs/>
                <w:sz w:val="22"/>
                <w:szCs w:val="22"/>
              </w:rPr>
              <w:t>Langlebig und zuverlässig:</w:t>
            </w:r>
            <w:r w:rsidRPr="00272F49">
              <w:rPr>
                <w:rFonts w:ascii="Arial" w:hAnsi="Arial" w:cs="Arial"/>
                <w:sz w:val="22"/>
                <w:szCs w:val="22"/>
              </w:rPr>
              <w:t xml:space="preserve"> Auf eine deutlich höhere Lebensdauer ausgelegt – mit </w:t>
            </w:r>
            <w:r w:rsidRPr="00272F49">
              <w:rPr>
                <w:rFonts w:ascii="Arial" w:hAnsi="Arial" w:cs="Arial"/>
                <w:b/>
                <w:bCs/>
                <w:sz w:val="22"/>
                <w:szCs w:val="22"/>
              </w:rPr>
              <w:t>4 Jahren Garantie</w:t>
            </w:r>
            <w:r w:rsidRPr="00272F49">
              <w:rPr>
                <w:rFonts w:ascii="Arial" w:hAnsi="Arial" w:cs="Arial"/>
                <w:sz w:val="22"/>
                <w:szCs w:val="22"/>
              </w:rPr>
              <w:t xml:space="preserve"> (</w:t>
            </w:r>
            <w:hyperlink r:id="rId11" w:tgtFrame="_new" w:history="1">
              <w:r w:rsidRPr="00272F49">
                <w:rPr>
                  <w:rStyle w:val="Hyperlink"/>
                  <w:rFonts w:ascii="Arial" w:hAnsi="Arial" w:cs="Arial"/>
                  <w:sz w:val="22"/>
                  <w:szCs w:val="22"/>
                </w:rPr>
                <w:t>www.meyle.com/garantie</w:t>
              </w:r>
            </w:hyperlink>
            <w:r w:rsidRPr="00272F49">
              <w:rPr>
                <w:rFonts w:ascii="Arial" w:hAnsi="Arial" w:cs="Arial"/>
                <w:sz w:val="22"/>
                <w:szCs w:val="22"/>
              </w:rPr>
              <w:t xml:space="preserve">). </w:t>
            </w:r>
          </w:p>
          <w:p w14:paraId="1099BF8C" w14:textId="77777777" w:rsidR="00272F49" w:rsidRDefault="009E4432" w:rsidP="00272F49">
            <w:pPr>
              <w:pStyle w:val="Listenabsatz"/>
              <w:numPr>
                <w:ilvl w:val="0"/>
                <w:numId w:val="15"/>
              </w:numPr>
              <w:tabs>
                <w:tab w:val="left" w:pos="-2988"/>
                <w:tab w:val="left" w:pos="-1388"/>
                <w:tab w:val="left" w:pos="-720"/>
                <w:tab w:val="left" w:pos="720"/>
                <w:tab w:val="left" w:pos="1440"/>
                <w:tab w:val="left" w:pos="2160"/>
                <w:tab w:val="left" w:pos="3117"/>
                <w:tab w:val="left" w:pos="3402"/>
                <w:tab w:val="left" w:pos="4320"/>
              </w:tabs>
              <w:rPr>
                <w:rFonts w:ascii="Arial" w:hAnsi="Arial" w:cs="Arial"/>
                <w:sz w:val="22"/>
                <w:szCs w:val="22"/>
              </w:rPr>
            </w:pPr>
            <w:r w:rsidRPr="00272F49">
              <w:rPr>
                <w:rFonts w:ascii="Arial" w:hAnsi="Arial" w:cs="Arial"/>
                <w:b/>
                <w:bCs/>
                <w:sz w:val="22"/>
                <w:szCs w:val="22"/>
              </w:rPr>
              <w:t>Hohe Fertigungsqualität:</w:t>
            </w:r>
            <w:r w:rsidR="00272F49">
              <w:rPr>
                <w:rFonts w:ascii="Arial" w:hAnsi="Arial" w:cs="Arial"/>
                <w:b/>
                <w:bCs/>
                <w:sz w:val="22"/>
                <w:szCs w:val="22"/>
              </w:rPr>
              <w:t xml:space="preserve"> </w:t>
            </w:r>
            <w:r w:rsidRPr="00272F49">
              <w:rPr>
                <w:rFonts w:ascii="Arial" w:hAnsi="Arial" w:cs="Arial"/>
                <w:sz w:val="22"/>
                <w:szCs w:val="22"/>
              </w:rPr>
              <w:t>Produktion in eigenen</w:t>
            </w:r>
            <w:r w:rsidR="00272F49">
              <w:rPr>
                <w:rFonts w:ascii="Arial" w:hAnsi="Arial" w:cs="Arial"/>
                <w:sz w:val="22"/>
                <w:szCs w:val="22"/>
              </w:rPr>
              <w:t xml:space="preserve"> </w:t>
            </w:r>
            <w:r w:rsidRPr="00272F49">
              <w:rPr>
                <w:rFonts w:ascii="Arial" w:hAnsi="Arial" w:cs="Arial"/>
                <w:sz w:val="22"/>
                <w:szCs w:val="22"/>
              </w:rPr>
              <w:t>Produktionsstätten und mehrstufiges, engmaschiges</w:t>
            </w:r>
            <w:r w:rsidR="00272F49">
              <w:rPr>
                <w:rFonts w:ascii="Arial" w:hAnsi="Arial" w:cs="Arial"/>
                <w:sz w:val="22"/>
                <w:szCs w:val="22"/>
              </w:rPr>
              <w:t xml:space="preserve"> </w:t>
            </w:r>
            <w:r w:rsidRPr="00272F49">
              <w:rPr>
                <w:rFonts w:ascii="Arial" w:hAnsi="Arial" w:cs="Arial"/>
                <w:sz w:val="22"/>
                <w:szCs w:val="22"/>
              </w:rPr>
              <w:t xml:space="preserve">Qualitätsprüfungssystem. </w:t>
            </w:r>
          </w:p>
          <w:p w14:paraId="4AA88218" w14:textId="3DD0DC21" w:rsidR="009E4432" w:rsidRPr="00272F49" w:rsidRDefault="009E4432" w:rsidP="00272F49">
            <w:pPr>
              <w:pStyle w:val="Listenabsatz"/>
              <w:numPr>
                <w:ilvl w:val="0"/>
                <w:numId w:val="15"/>
              </w:numPr>
              <w:tabs>
                <w:tab w:val="left" w:pos="-2988"/>
                <w:tab w:val="left" w:pos="-1388"/>
                <w:tab w:val="left" w:pos="-720"/>
                <w:tab w:val="left" w:pos="720"/>
                <w:tab w:val="left" w:pos="1440"/>
                <w:tab w:val="left" w:pos="2160"/>
                <w:tab w:val="left" w:pos="3117"/>
                <w:tab w:val="left" w:pos="3402"/>
                <w:tab w:val="left" w:pos="4320"/>
              </w:tabs>
              <w:rPr>
                <w:rFonts w:ascii="Arial" w:hAnsi="Arial" w:cs="Arial"/>
                <w:sz w:val="22"/>
                <w:szCs w:val="22"/>
              </w:rPr>
            </w:pPr>
            <w:r w:rsidRPr="00272F49">
              <w:rPr>
                <w:rFonts w:ascii="Arial" w:hAnsi="Arial" w:cs="Arial"/>
                <w:sz w:val="22"/>
                <w:szCs w:val="22"/>
              </w:rPr>
              <w:t xml:space="preserve">Seit Beginn </w:t>
            </w:r>
            <w:r w:rsidRPr="00272F49">
              <w:rPr>
                <w:rFonts w:ascii="Arial" w:hAnsi="Arial" w:cs="Arial"/>
                <w:b/>
                <w:bCs/>
                <w:sz w:val="22"/>
                <w:szCs w:val="22"/>
              </w:rPr>
              <w:t xml:space="preserve">Premier Data Supplier der </w:t>
            </w:r>
            <w:proofErr w:type="spellStart"/>
            <w:r w:rsidRPr="00272F49">
              <w:rPr>
                <w:rFonts w:ascii="Arial" w:hAnsi="Arial" w:cs="Arial"/>
                <w:b/>
                <w:bCs/>
                <w:sz w:val="22"/>
                <w:szCs w:val="22"/>
              </w:rPr>
              <w:t>TecAlliance</w:t>
            </w:r>
            <w:proofErr w:type="spellEnd"/>
            <w:r w:rsidRPr="00272F49">
              <w:rPr>
                <w:rFonts w:ascii="Arial" w:hAnsi="Arial" w:cs="Arial"/>
                <w:b/>
                <w:bCs/>
                <w:sz w:val="22"/>
                <w:szCs w:val="22"/>
              </w:rPr>
              <w:t>.</w:t>
            </w:r>
          </w:p>
          <w:p w14:paraId="3FCF33A9" w14:textId="4EBFE08D" w:rsidR="0003071B" w:rsidRPr="00166C2D" w:rsidRDefault="0003071B" w:rsidP="009E4432">
            <w:pPr>
              <w:spacing w:line="276" w:lineRule="auto"/>
              <w:jc w:val="both"/>
              <w:rPr>
                <w:rFonts w:ascii="Arial" w:hAnsi="Arial" w:cs="Arial"/>
                <w:sz w:val="22"/>
                <w:szCs w:val="22"/>
              </w:rPr>
            </w:pPr>
          </w:p>
        </w:tc>
      </w:tr>
      <w:tr w:rsidR="009E4432" w14:paraId="0D316D16" w14:textId="77777777" w:rsidTr="00272F49">
        <w:trPr>
          <w:trHeight w:val="411"/>
        </w:trPr>
        <w:tc>
          <w:tcPr>
            <w:tcW w:w="4248" w:type="dxa"/>
            <w:shd w:val="clear" w:color="auto" w:fill="FFFFFF" w:themeFill="background1"/>
          </w:tcPr>
          <w:p w14:paraId="6413EA95" w14:textId="49FD1587" w:rsidR="009E4432" w:rsidRPr="00166C2D" w:rsidRDefault="009E4432" w:rsidP="009E4432">
            <w:pPr>
              <w:rPr>
                <w:rFonts w:ascii="Arial" w:hAnsi="Arial" w:cs="Arial"/>
                <w:b/>
                <w:sz w:val="22"/>
                <w:szCs w:val="22"/>
              </w:rPr>
            </w:pPr>
            <w:r w:rsidRPr="00C65208">
              <w:rPr>
                <w:rFonts w:ascii="Arial" w:hAnsi="Arial" w:cs="Arial"/>
                <w:b/>
                <w:sz w:val="22"/>
                <w:szCs w:val="22"/>
              </w:rPr>
              <w:t>Produkt</w:t>
            </w:r>
            <w:r>
              <w:rPr>
                <w:rFonts w:ascii="Arial" w:hAnsi="Arial" w:cs="Arial"/>
                <w:b/>
                <w:sz w:val="22"/>
                <w:szCs w:val="22"/>
              </w:rPr>
              <w:t>gruppen:</w:t>
            </w:r>
          </w:p>
        </w:tc>
        <w:tc>
          <w:tcPr>
            <w:tcW w:w="4943" w:type="dxa"/>
            <w:shd w:val="clear" w:color="auto" w:fill="FFFFFF" w:themeFill="background1"/>
          </w:tcPr>
          <w:p w14:paraId="0D2FBBE1" w14:textId="77777777" w:rsidR="009E4432" w:rsidRPr="00B959E2" w:rsidRDefault="009E4432" w:rsidP="00B959E2">
            <w:pPr>
              <w:pStyle w:val="Listenabsatz"/>
              <w:numPr>
                <w:ilvl w:val="0"/>
                <w:numId w:val="12"/>
              </w:numPr>
              <w:jc w:val="both"/>
              <w:rPr>
                <w:rFonts w:ascii="Arial" w:hAnsi="Arial" w:cs="Arial"/>
                <w:sz w:val="22"/>
                <w:szCs w:val="22"/>
              </w:rPr>
            </w:pPr>
            <w:r w:rsidRPr="00B959E2">
              <w:rPr>
                <w:rFonts w:ascii="Arial" w:hAnsi="Arial" w:cs="Arial"/>
                <w:sz w:val="22"/>
                <w:szCs w:val="22"/>
              </w:rPr>
              <w:t>Fahrwerk/Lenkung</w:t>
            </w:r>
          </w:p>
          <w:p w14:paraId="7B47666D" w14:textId="77777777" w:rsidR="009E4432" w:rsidRPr="00B959E2" w:rsidRDefault="009E4432" w:rsidP="00B959E2">
            <w:pPr>
              <w:pStyle w:val="Listenabsatz"/>
              <w:numPr>
                <w:ilvl w:val="0"/>
                <w:numId w:val="12"/>
              </w:numPr>
              <w:jc w:val="both"/>
              <w:rPr>
                <w:rFonts w:ascii="Arial" w:hAnsi="Arial" w:cs="Arial"/>
                <w:sz w:val="22"/>
                <w:szCs w:val="22"/>
              </w:rPr>
            </w:pPr>
            <w:r w:rsidRPr="00B959E2">
              <w:rPr>
                <w:rFonts w:ascii="Arial" w:hAnsi="Arial" w:cs="Arial"/>
                <w:sz w:val="22"/>
                <w:szCs w:val="22"/>
              </w:rPr>
              <w:t>Bremse</w:t>
            </w:r>
          </w:p>
          <w:p w14:paraId="6753694F" w14:textId="1726D524" w:rsidR="009E4432" w:rsidRPr="00B959E2" w:rsidRDefault="009E4432" w:rsidP="00B959E2">
            <w:pPr>
              <w:pStyle w:val="Listenabsatz"/>
              <w:numPr>
                <w:ilvl w:val="0"/>
                <w:numId w:val="12"/>
              </w:numPr>
              <w:jc w:val="both"/>
              <w:rPr>
                <w:rFonts w:ascii="Arial" w:hAnsi="Arial" w:cs="Arial"/>
                <w:sz w:val="22"/>
                <w:szCs w:val="22"/>
              </w:rPr>
            </w:pPr>
            <w:r w:rsidRPr="00B959E2">
              <w:rPr>
                <w:rFonts w:ascii="Arial" w:hAnsi="Arial" w:cs="Arial"/>
                <w:sz w:val="22"/>
                <w:szCs w:val="22"/>
              </w:rPr>
              <w:t>Antriebsteile</w:t>
            </w:r>
          </w:p>
          <w:p w14:paraId="05FBE7AD" w14:textId="77777777" w:rsidR="009E4432" w:rsidRPr="00B959E2" w:rsidRDefault="009E4432" w:rsidP="00B959E2">
            <w:pPr>
              <w:pStyle w:val="Listenabsatz"/>
              <w:numPr>
                <w:ilvl w:val="0"/>
                <w:numId w:val="12"/>
              </w:numPr>
              <w:jc w:val="both"/>
              <w:rPr>
                <w:rFonts w:ascii="Arial" w:hAnsi="Arial" w:cs="Arial"/>
                <w:sz w:val="22"/>
                <w:szCs w:val="22"/>
              </w:rPr>
            </w:pPr>
            <w:r w:rsidRPr="00B959E2">
              <w:rPr>
                <w:rFonts w:ascii="Arial" w:hAnsi="Arial" w:cs="Arial"/>
                <w:sz w:val="22"/>
                <w:szCs w:val="22"/>
              </w:rPr>
              <w:t>Federungs- und Dämpfungsteile</w:t>
            </w:r>
          </w:p>
          <w:p w14:paraId="2BF38182" w14:textId="77777777" w:rsidR="009E4432" w:rsidRPr="00B959E2" w:rsidRDefault="009E4432" w:rsidP="00B959E2">
            <w:pPr>
              <w:pStyle w:val="Listenabsatz"/>
              <w:numPr>
                <w:ilvl w:val="0"/>
                <w:numId w:val="12"/>
              </w:numPr>
              <w:jc w:val="both"/>
              <w:rPr>
                <w:rFonts w:ascii="Arial" w:hAnsi="Arial" w:cs="Arial"/>
                <w:sz w:val="22"/>
                <w:szCs w:val="22"/>
              </w:rPr>
            </w:pPr>
            <w:r w:rsidRPr="00B959E2">
              <w:rPr>
                <w:rFonts w:ascii="Arial" w:hAnsi="Arial" w:cs="Arial"/>
                <w:sz w:val="22"/>
                <w:szCs w:val="22"/>
              </w:rPr>
              <w:t>Filter</w:t>
            </w:r>
          </w:p>
          <w:p w14:paraId="37BC31C4" w14:textId="7927F4F3" w:rsidR="009E4432" w:rsidRPr="00B959E2" w:rsidRDefault="009E4432" w:rsidP="00B959E2">
            <w:pPr>
              <w:pStyle w:val="Listenabsatz"/>
              <w:numPr>
                <w:ilvl w:val="0"/>
                <w:numId w:val="12"/>
              </w:numPr>
              <w:rPr>
                <w:rFonts w:ascii="Arial" w:hAnsi="Arial" w:cs="Arial"/>
                <w:sz w:val="22"/>
                <w:szCs w:val="22"/>
              </w:rPr>
            </w:pPr>
            <w:r w:rsidRPr="00B959E2">
              <w:rPr>
                <w:rFonts w:ascii="Arial" w:hAnsi="Arial" w:cs="Arial"/>
                <w:sz w:val="22"/>
                <w:szCs w:val="22"/>
              </w:rPr>
              <w:t>Thermalmanagement &amp; Motorkühlung</w:t>
            </w:r>
            <w:r w:rsidRPr="00B959E2" w:rsidDel="005007DA">
              <w:rPr>
                <w:rFonts w:ascii="Arial" w:hAnsi="Arial" w:cs="Arial"/>
                <w:sz w:val="22"/>
                <w:szCs w:val="22"/>
              </w:rPr>
              <w:t xml:space="preserve"> </w:t>
            </w:r>
            <w:r w:rsidRPr="00B959E2">
              <w:rPr>
                <w:rFonts w:ascii="Arial" w:hAnsi="Arial" w:cs="Arial"/>
                <w:sz w:val="22"/>
                <w:szCs w:val="22"/>
              </w:rPr>
              <w:t>Electronics</w:t>
            </w:r>
          </w:p>
          <w:p w14:paraId="49CE085D" w14:textId="77777777" w:rsidR="009E4432" w:rsidRPr="00B959E2" w:rsidRDefault="009E4432" w:rsidP="00B959E2">
            <w:pPr>
              <w:pStyle w:val="Listenabsatz"/>
              <w:numPr>
                <w:ilvl w:val="0"/>
                <w:numId w:val="12"/>
              </w:numPr>
              <w:jc w:val="both"/>
              <w:rPr>
                <w:rFonts w:ascii="Arial" w:hAnsi="Arial" w:cs="Arial"/>
                <w:sz w:val="22"/>
                <w:szCs w:val="22"/>
              </w:rPr>
            </w:pPr>
            <w:r w:rsidRPr="00B959E2">
              <w:rPr>
                <w:rFonts w:ascii="Arial" w:hAnsi="Arial" w:cs="Arial"/>
                <w:sz w:val="22"/>
                <w:szCs w:val="22"/>
              </w:rPr>
              <w:t>Lösungen für Elektromobilität</w:t>
            </w:r>
          </w:p>
          <w:p w14:paraId="6B1B30F1" w14:textId="77777777" w:rsidR="009E4432" w:rsidRPr="00166C2D" w:rsidRDefault="009E4432" w:rsidP="009E4432">
            <w:pPr>
              <w:spacing w:line="276" w:lineRule="auto"/>
              <w:jc w:val="both"/>
              <w:rPr>
                <w:rFonts w:ascii="Arial" w:hAnsi="Arial" w:cs="Arial"/>
                <w:sz w:val="22"/>
                <w:szCs w:val="22"/>
              </w:rPr>
            </w:pPr>
          </w:p>
        </w:tc>
      </w:tr>
      <w:tr w:rsidR="009E4432" w14:paraId="020277F8" w14:textId="77777777" w:rsidTr="00272F49">
        <w:trPr>
          <w:trHeight w:val="411"/>
        </w:trPr>
        <w:tc>
          <w:tcPr>
            <w:tcW w:w="4248" w:type="dxa"/>
            <w:shd w:val="clear" w:color="auto" w:fill="FFFFFF" w:themeFill="background1"/>
          </w:tcPr>
          <w:p w14:paraId="179DCBAC" w14:textId="77777777" w:rsidR="009E4432" w:rsidRDefault="009E4432" w:rsidP="009E4432">
            <w:pPr>
              <w:rPr>
                <w:rFonts w:ascii="Arial" w:hAnsi="Arial" w:cs="Arial"/>
                <w:b/>
                <w:sz w:val="22"/>
                <w:szCs w:val="22"/>
              </w:rPr>
            </w:pPr>
          </w:p>
          <w:p w14:paraId="49A78CED" w14:textId="69F3D24F" w:rsidR="009E4432" w:rsidRDefault="009E4432" w:rsidP="009E4432">
            <w:pPr>
              <w:rPr>
                <w:rFonts w:ascii="Arial" w:hAnsi="Arial" w:cs="Arial"/>
                <w:b/>
                <w:sz w:val="22"/>
                <w:szCs w:val="22"/>
              </w:rPr>
            </w:pPr>
            <w:r>
              <w:rPr>
                <w:rFonts w:ascii="Arial" w:hAnsi="Arial" w:cs="Arial"/>
                <w:b/>
                <w:sz w:val="22"/>
                <w:szCs w:val="22"/>
              </w:rPr>
              <w:t>Social-Media-Kanäle:</w:t>
            </w:r>
          </w:p>
          <w:p w14:paraId="3ADFBD91" w14:textId="77777777" w:rsidR="009E4432" w:rsidRPr="00166C2D" w:rsidRDefault="009E4432" w:rsidP="009E4432">
            <w:pPr>
              <w:rPr>
                <w:rFonts w:ascii="Arial" w:hAnsi="Arial" w:cs="Arial"/>
                <w:b/>
                <w:sz w:val="22"/>
                <w:szCs w:val="22"/>
              </w:rPr>
            </w:pPr>
          </w:p>
        </w:tc>
        <w:tc>
          <w:tcPr>
            <w:tcW w:w="4943" w:type="dxa"/>
            <w:shd w:val="clear" w:color="auto" w:fill="FFFFFF" w:themeFill="background1"/>
          </w:tcPr>
          <w:p w14:paraId="3BD63E48" w14:textId="77777777" w:rsidR="009E4432" w:rsidRPr="0003071B" w:rsidRDefault="009E4432" w:rsidP="009E4432">
            <w:pPr>
              <w:pStyle w:val="Textkrper3"/>
              <w:ind w:right="709"/>
              <w:jc w:val="both"/>
              <w:rPr>
                <w:rFonts w:ascii="Arial" w:hAnsi="Arial" w:cs="Arial"/>
                <w:sz w:val="22"/>
                <w:szCs w:val="22"/>
              </w:rPr>
            </w:pPr>
          </w:p>
          <w:p w14:paraId="4FF83FB6" w14:textId="77777777" w:rsidR="009E4432" w:rsidRDefault="009E4432" w:rsidP="00587B3D">
            <w:pPr>
              <w:rPr>
                <w:rFonts w:ascii="Arial" w:hAnsi="Arial" w:cs="Arial"/>
                <w:b/>
                <w:sz w:val="22"/>
                <w:szCs w:val="22"/>
              </w:rPr>
            </w:pPr>
            <w:hyperlink r:id="rId12" w:history="1">
              <w:r w:rsidRPr="0003071B">
                <w:rPr>
                  <w:rStyle w:val="Hyperlink"/>
                  <w:rFonts w:ascii="Arial" w:hAnsi="Arial" w:cs="Arial"/>
                  <w:b/>
                  <w:noProof/>
                  <w:sz w:val="22"/>
                  <w:szCs w:val="22"/>
                </w:rPr>
                <w:t>Instagram</w:t>
              </w:r>
            </w:hyperlink>
            <w:r w:rsidRPr="0003071B">
              <w:rPr>
                <w:rFonts w:ascii="Arial" w:hAnsi="Arial" w:cs="Arial"/>
                <w:b/>
                <w:noProof/>
                <w:sz w:val="22"/>
                <w:szCs w:val="22"/>
              </w:rPr>
              <w:t xml:space="preserve">, </w:t>
            </w:r>
            <w:hyperlink r:id="rId13" w:history="1">
              <w:r w:rsidRPr="0003071B">
                <w:rPr>
                  <w:rStyle w:val="Hyperlink"/>
                  <w:rFonts w:ascii="Arial" w:hAnsi="Arial" w:cs="Arial"/>
                  <w:b/>
                  <w:noProof/>
                  <w:sz w:val="22"/>
                  <w:szCs w:val="22"/>
                </w:rPr>
                <w:t>Facebook</w:t>
              </w:r>
            </w:hyperlink>
            <w:r w:rsidRPr="0003071B">
              <w:rPr>
                <w:rFonts w:ascii="Arial" w:hAnsi="Arial" w:cs="Arial"/>
                <w:sz w:val="22"/>
                <w:szCs w:val="22"/>
              </w:rPr>
              <w:t xml:space="preserve">, </w:t>
            </w:r>
            <w:hyperlink r:id="rId14" w:history="1">
              <w:r w:rsidRPr="0003071B">
                <w:rPr>
                  <w:rStyle w:val="Hyperlink"/>
                  <w:rFonts w:ascii="Arial" w:hAnsi="Arial" w:cs="Arial"/>
                  <w:b/>
                  <w:noProof/>
                  <w:sz w:val="22"/>
                  <w:szCs w:val="22"/>
                </w:rPr>
                <w:t>LinkedIn</w:t>
              </w:r>
            </w:hyperlink>
            <w:r w:rsidRPr="0003071B">
              <w:rPr>
                <w:rFonts w:ascii="Arial" w:hAnsi="Arial" w:cs="Arial"/>
                <w:b/>
                <w:sz w:val="22"/>
                <w:szCs w:val="22"/>
              </w:rPr>
              <w:t xml:space="preserve"> </w:t>
            </w:r>
            <w:r w:rsidRPr="0003071B">
              <w:rPr>
                <w:rFonts w:ascii="Arial" w:hAnsi="Arial" w:cs="Arial"/>
                <w:b/>
                <w:noProof/>
                <w:sz w:val="22"/>
                <w:szCs w:val="22"/>
              </w:rPr>
              <w:t>und</w:t>
            </w:r>
            <w:r w:rsidRPr="0003071B">
              <w:rPr>
                <w:rFonts w:ascii="Arial" w:hAnsi="Arial" w:cs="Arial"/>
                <w:b/>
                <w:sz w:val="22"/>
                <w:szCs w:val="22"/>
              </w:rPr>
              <w:t xml:space="preserve"> </w:t>
            </w:r>
            <w:hyperlink r:id="rId15" w:history="1">
              <w:r w:rsidRPr="0003071B">
                <w:rPr>
                  <w:rStyle w:val="Hyperlink"/>
                  <w:rFonts w:ascii="Arial" w:hAnsi="Arial" w:cs="Arial"/>
                  <w:b/>
                  <w:noProof/>
                  <w:sz w:val="22"/>
                  <w:szCs w:val="22"/>
                </w:rPr>
                <w:t>YouTube</w:t>
              </w:r>
            </w:hyperlink>
            <w:r w:rsidRPr="0003071B">
              <w:rPr>
                <w:rFonts w:ascii="Arial" w:hAnsi="Arial" w:cs="Arial"/>
                <w:b/>
                <w:sz w:val="22"/>
                <w:szCs w:val="22"/>
              </w:rPr>
              <w:t>.</w:t>
            </w:r>
          </w:p>
          <w:p w14:paraId="34783127" w14:textId="6E45ECB2" w:rsidR="00FD071E" w:rsidRPr="00674E7E" w:rsidRDefault="00FD071E" w:rsidP="00587B3D">
            <w:pPr>
              <w:rPr>
                <w:rFonts w:ascii="Arial" w:hAnsi="Arial" w:cs="Arial"/>
                <w:b/>
                <w:noProof/>
                <w:sz w:val="22"/>
                <w:szCs w:val="22"/>
              </w:rPr>
            </w:pPr>
          </w:p>
        </w:tc>
      </w:tr>
    </w:tbl>
    <w:p w14:paraId="60824546" w14:textId="777FDA1B" w:rsidR="00BC4070" w:rsidRPr="008663A8" w:rsidRDefault="00BC4070" w:rsidP="008663A8"/>
    <w:sectPr w:rsidR="00BC4070" w:rsidRPr="008663A8" w:rsidSect="000C5CAA">
      <w:headerReference w:type="default" r:id="rId16"/>
      <w:footerReference w:type="default" r:id="rId17"/>
      <w:pgSz w:w="11906" w:h="16838" w:code="9"/>
      <w:pgMar w:top="2875" w:right="1287" w:bottom="1979" w:left="1418" w:header="54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E3D69" w14:textId="77777777" w:rsidR="009D02E6" w:rsidRDefault="009D02E6">
      <w:r>
        <w:separator/>
      </w:r>
    </w:p>
  </w:endnote>
  <w:endnote w:type="continuationSeparator" w:id="0">
    <w:p w14:paraId="442FA16D" w14:textId="77777777" w:rsidR="009D02E6" w:rsidRDefault="009D02E6">
      <w:r>
        <w:continuationSeparator/>
      </w:r>
    </w:p>
  </w:endnote>
  <w:endnote w:type="continuationNotice" w:id="1">
    <w:p w14:paraId="1CC8CCCB" w14:textId="77777777" w:rsidR="009D02E6" w:rsidRDefault="009D02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heSans-Plain">
    <w:altName w:val="Arial"/>
    <w:panose1 w:val="00000000000000000000"/>
    <w:charset w:val="00"/>
    <w:family w:val="swiss"/>
    <w:notTrueType/>
    <w:pitch w:val="variable"/>
    <w:sig w:usb0="00000001"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FFBC4" w14:textId="77777777" w:rsidR="00186964" w:rsidRDefault="00B605F4" w:rsidP="005B23F3">
    <w:pPr>
      <w:pStyle w:val="Fuzeile"/>
      <w:ind w:firstLine="6372"/>
      <w:rPr>
        <w:rFonts w:ascii="TheSans-Plain" w:hAnsi="TheSans-Plain"/>
        <w:color w:val="AAAAAA"/>
        <w:sz w:val="15"/>
        <w:szCs w:val="15"/>
      </w:rPr>
    </w:pPr>
    <w:r>
      <w:rPr>
        <w:noProof/>
      </w:rPr>
      <w:drawing>
        <wp:anchor distT="0" distB="0" distL="114300" distR="114300" simplePos="0" relativeHeight="251657216" behindDoc="1" locked="0" layoutInCell="1" allowOverlap="1" wp14:anchorId="35A8C81B" wp14:editId="27119644">
          <wp:simplePos x="0" y="0"/>
          <wp:positionH relativeFrom="column">
            <wp:posOffset>-73660</wp:posOffset>
          </wp:positionH>
          <wp:positionV relativeFrom="paragraph">
            <wp:posOffset>-699135</wp:posOffset>
          </wp:positionV>
          <wp:extent cx="5843905" cy="628015"/>
          <wp:effectExtent l="19050" t="0" r="4445" b="0"/>
          <wp:wrapNone/>
          <wp:docPr id="323182443" name="Bild 2" descr="Footer_Allgemeine-Einkaufsbedingung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Footer_Allgemeine-Einkaufsbedingungen.jpg"/>
                  <pic:cNvPicPr>
                    <a:picLocks noChangeAspect="1" noChangeArrowheads="1"/>
                  </pic:cNvPicPr>
                </pic:nvPicPr>
                <pic:blipFill>
                  <a:blip r:embed="rId1"/>
                  <a:srcRect/>
                  <a:stretch>
                    <a:fillRect/>
                  </a:stretch>
                </pic:blipFill>
                <pic:spPr bwMode="auto">
                  <a:xfrm>
                    <a:off x="0" y="0"/>
                    <a:ext cx="5843905" cy="628015"/>
                  </a:xfrm>
                  <a:prstGeom prst="rect">
                    <a:avLst/>
                  </a:prstGeom>
                  <a:noFill/>
                  <a:ln w="9525">
                    <a:noFill/>
                    <a:miter lim="800000"/>
                    <a:headEnd/>
                    <a:tailEnd/>
                  </a:ln>
                </pic:spPr>
              </pic:pic>
            </a:graphicData>
          </a:graphic>
        </wp:anchor>
      </w:drawing>
    </w:r>
    <w:r w:rsidR="00186964">
      <w:rPr>
        <w:rFonts w:ascii="TheSans-Plain" w:hAnsi="TheSans-Plain"/>
        <w:color w:val="AAAAAA"/>
        <w:sz w:val="15"/>
        <w:szCs w:val="15"/>
      </w:rPr>
      <w:t xml:space="preserve">                                                    </w:t>
    </w:r>
  </w:p>
  <w:p w14:paraId="1EEA62E0" w14:textId="77777777" w:rsidR="00186964" w:rsidRDefault="00186964" w:rsidP="00826BED">
    <w:pPr>
      <w:pStyle w:val="Fuzeile"/>
      <w:ind w:left="2364" w:firstLine="4008"/>
    </w:pPr>
    <w:r>
      <w:rPr>
        <w:rFonts w:ascii="TheSans-Plain" w:hAnsi="TheSans-Plain"/>
        <w:color w:val="AAAAAA"/>
        <w:sz w:val="15"/>
        <w:szCs w:val="15"/>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3916F" w14:textId="77777777" w:rsidR="009D02E6" w:rsidRDefault="009D02E6">
      <w:r>
        <w:separator/>
      </w:r>
    </w:p>
  </w:footnote>
  <w:footnote w:type="continuationSeparator" w:id="0">
    <w:p w14:paraId="1B55AA10" w14:textId="77777777" w:rsidR="009D02E6" w:rsidRDefault="009D02E6">
      <w:r>
        <w:continuationSeparator/>
      </w:r>
    </w:p>
  </w:footnote>
  <w:footnote w:type="continuationNotice" w:id="1">
    <w:p w14:paraId="3A58DD2C" w14:textId="77777777" w:rsidR="009D02E6" w:rsidRDefault="009D02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B3016" w14:textId="2F4BBF7D" w:rsidR="00186964" w:rsidRDefault="00880D15" w:rsidP="005746F0">
    <w:pPr>
      <w:pStyle w:val="Kopfzeile"/>
      <w:tabs>
        <w:tab w:val="clear" w:pos="9072"/>
        <w:tab w:val="right" w:pos="9180"/>
      </w:tabs>
      <w:ind w:hanging="180"/>
    </w:pPr>
    <w:r>
      <w:rPr>
        <w:noProof/>
      </w:rPr>
      <w:drawing>
        <wp:anchor distT="0" distB="0" distL="114300" distR="114300" simplePos="0" relativeHeight="251661312" behindDoc="0" locked="0" layoutInCell="1" allowOverlap="1" wp14:anchorId="07FDF9D4" wp14:editId="20CAC7BD">
          <wp:simplePos x="0" y="0"/>
          <wp:positionH relativeFrom="margin">
            <wp:posOffset>2276475</wp:posOffset>
          </wp:positionH>
          <wp:positionV relativeFrom="paragraph">
            <wp:posOffset>466725</wp:posOffset>
          </wp:positionV>
          <wp:extent cx="3558540" cy="618490"/>
          <wp:effectExtent l="0" t="0" r="3810" b="0"/>
          <wp:wrapNone/>
          <wp:docPr id="553323165" name="Grafik 553323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rotWithShape="1">
                  <a:blip r:embed="rId1">
                    <a:extLst>
                      <a:ext uri="{28A0092B-C50C-407E-A947-70E740481C1C}">
                        <a14:useLocalDpi xmlns:a14="http://schemas.microsoft.com/office/drawing/2010/main" val="0"/>
                      </a:ext>
                    </a:extLst>
                  </a:blip>
                  <a:srcRect r="4981" b="7804"/>
                  <a:stretch/>
                </pic:blipFill>
                <pic:spPr bwMode="auto">
                  <a:xfrm>
                    <a:off x="0" y="0"/>
                    <a:ext cx="3558540" cy="618490"/>
                  </a:xfrm>
                  <a:prstGeom prst="rect">
                    <a:avLst/>
                  </a:prstGeom>
                  <a:ln>
                    <a:noFill/>
                  </a:ln>
                  <a:extLst>
                    <a:ext uri="{53640926-AAD7-44D8-BBD7-CCE9431645EC}">
                      <a14:shadowObscured xmlns:a14="http://schemas.microsoft.com/office/drawing/2010/main"/>
                    </a:ext>
                  </a:ex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5pt;height:97.5pt;visibility:visible;mso-wrap-style:square" o:bullet="t">
        <v:imagedata r:id="rId1" o:title=""/>
      </v:shape>
    </w:pict>
  </w:numPicBullet>
  <w:abstractNum w:abstractNumId="0" w15:restartNumberingAfterBreak="0">
    <w:nsid w:val="00D935F1"/>
    <w:multiLevelType w:val="hybridMultilevel"/>
    <w:tmpl w:val="41A602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A442F8"/>
    <w:multiLevelType w:val="hybridMultilevel"/>
    <w:tmpl w:val="C68A318E"/>
    <w:lvl w:ilvl="0" w:tplc="5B18175A">
      <w:start w:val="1"/>
      <w:numFmt w:val="decimal"/>
      <w:lvlText w:val="%1)"/>
      <w:lvlJc w:val="left"/>
      <w:pPr>
        <w:ind w:left="720" w:hanging="360"/>
      </w:pPr>
    </w:lvl>
    <w:lvl w:ilvl="1" w:tplc="1F52185C">
      <w:start w:val="1"/>
      <w:numFmt w:val="decimal"/>
      <w:lvlText w:val="%2)"/>
      <w:lvlJc w:val="left"/>
      <w:pPr>
        <w:ind w:left="720" w:hanging="360"/>
      </w:pPr>
    </w:lvl>
    <w:lvl w:ilvl="2" w:tplc="E062A036">
      <w:start w:val="1"/>
      <w:numFmt w:val="decimal"/>
      <w:lvlText w:val="%3)"/>
      <w:lvlJc w:val="left"/>
      <w:pPr>
        <w:ind w:left="720" w:hanging="360"/>
      </w:pPr>
    </w:lvl>
    <w:lvl w:ilvl="3" w:tplc="EA160D06">
      <w:start w:val="1"/>
      <w:numFmt w:val="decimal"/>
      <w:lvlText w:val="%4)"/>
      <w:lvlJc w:val="left"/>
      <w:pPr>
        <w:ind w:left="720" w:hanging="360"/>
      </w:pPr>
    </w:lvl>
    <w:lvl w:ilvl="4" w:tplc="1B54CCEC">
      <w:start w:val="1"/>
      <w:numFmt w:val="decimal"/>
      <w:lvlText w:val="%5)"/>
      <w:lvlJc w:val="left"/>
      <w:pPr>
        <w:ind w:left="720" w:hanging="360"/>
      </w:pPr>
    </w:lvl>
    <w:lvl w:ilvl="5" w:tplc="0E2CFFA4">
      <w:start w:val="1"/>
      <w:numFmt w:val="decimal"/>
      <w:lvlText w:val="%6)"/>
      <w:lvlJc w:val="left"/>
      <w:pPr>
        <w:ind w:left="720" w:hanging="360"/>
      </w:pPr>
    </w:lvl>
    <w:lvl w:ilvl="6" w:tplc="D4345758">
      <w:start w:val="1"/>
      <w:numFmt w:val="decimal"/>
      <w:lvlText w:val="%7)"/>
      <w:lvlJc w:val="left"/>
      <w:pPr>
        <w:ind w:left="720" w:hanging="360"/>
      </w:pPr>
    </w:lvl>
    <w:lvl w:ilvl="7" w:tplc="5532E244">
      <w:start w:val="1"/>
      <w:numFmt w:val="decimal"/>
      <w:lvlText w:val="%8)"/>
      <w:lvlJc w:val="left"/>
      <w:pPr>
        <w:ind w:left="720" w:hanging="360"/>
      </w:pPr>
    </w:lvl>
    <w:lvl w:ilvl="8" w:tplc="CC9AC5C6">
      <w:start w:val="1"/>
      <w:numFmt w:val="decimal"/>
      <w:lvlText w:val="%9)"/>
      <w:lvlJc w:val="left"/>
      <w:pPr>
        <w:ind w:left="720" w:hanging="360"/>
      </w:pPr>
    </w:lvl>
  </w:abstractNum>
  <w:abstractNum w:abstractNumId="2" w15:restartNumberingAfterBreak="0">
    <w:nsid w:val="176F37BD"/>
    <w:multiLevelType w:val="hybridMultilevel"/>
    <w:tmpl w:val="3EC09F8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CA3FF4"/>
    <w:multiLevelType w:val="hybridMultilevel"/>
    <w:tmpl w:val="5E28897C"/>
    <w:lvl w:ilvl="0" w:tplc="BE72C886">
      <w:numFmt w:val="bullet"/>
      <w:lvlText w:val=""/>
      <w:lvlJc w:val="left"/>
      <w:pPr>
        <w:tabs>
          <w:tab w:val="num" w:pos="180"/>
        </w:tabs>
        <w:ind w:left="180" w:hanging="360"/>
      </w:pPr>
      <w:rPr>
        <w:rFonts w:ascii="Wingdings" w:eastAsia="Times New Roman" w:hAnsi="Wingdings" w:cs="Times New Roman" w:hint="default"/>
      </w:rPr>
    </w:lvl>
    <w:lvl w:ilvl="1" w:tplc="04070003" w:tentative="1">
      <w:start w:val="1"/>
      <w:numFmt w:val="bullet"/>
      <w:lvlText w:val="o"/>
      <w:lvlJc w:val="left"/>
      <w:pPr>
        <w:tabs>
          <w:tab w:val="num" w:pos="900"/>
        </w:tabs>
        <w:ind w:left="900" w:hanging="360"/>
      </w:pPr>
      <w:rPr>
        <w:rFonts w:ascii="Courier New" w:hAnsi="Courier New" w:cs="Courier New" w:hint="default"/>
      </w:rPr>
    </w:lvl>
    <w:lvl w:ilvl="2" w:tplc="04070005" w:tentative="1">
      <w:start w:val="1"/>
      <w:numFmt w:val="bullet"/>
      <w:lvlText w:val=""/>
      <w:lvlJc w:val="left"/>
      <w:pPr>
        <w:tabs>
          <w:tab w:val="num" w:pos="1620"/>
        </w:tabs>
        <w:ind w:left="1620" w:hanging="360"/>
      </w:pPr>
      <w:rPr>
        <w:rFonts w:ascii="Wingdings" w:hAnsi="Wingdings" w:hint="default"/>
      </w:rPr>
    </w:lvl>
    <w:lvl w:ilvl="3" w:tplc="04070001" w:tentative="1">
      <w:start w:val="1"/>
      <w:numFmt w:val="bullet"/>
      <w:lvlText w:val=""/>
      <w:lvlJc w:val="left"/>
      <w:pPr>
        <w:tabs>
          <w:tab w:val="num" w:pos="2340"/>
        </w:tabs>
        <w:ind w:left="2340" w:hanging="360"/>
      </w:pPr>
      <w:rPr>
        <w:rFonts w:ascii="Symbol" w:hAnsi="Symbol" w:hint="default"/>
      </w:rPr>
    </w:lvl>
    <w:lvl w:ilvl="4" w:tplc="04070003" w:tentative="1">
      <w:start w:val="1"/>
      <w:numFmt w:val="bullet"/>
      <w:lvlText w:val="o"/>
      <w:lvlJc w:val="left"/>
      <w:pPr>
        <w:tabs>
          <w:tab w:val="num" w:pos="3060"/>
        </w:tabs>
        <w:ind w:left="3060" w:hanging="360"/>
      </w:pPr>
      <w:rPr>
        <w:rFonts w:ascii="Courier New" w:hAnsi="Courier New" w:cs="Courier New" w:hint="default"/>
      </w:rPr>
    </w:lvl>
    <w:lvl w:ilvl="5" w:tplc="04070005" w:tentative="1">
      <w:start w:val="1"/>
      <w:numFmt w:val="bullet"/>
      <w:lvlText w:val=""/>
      <w:lvlJc w:val="left"/>
      <w:pPr>
        <w:tabs>
          <w:tab w:val="num" w:pos="3780"/>
        </w:tabs>
        <w:ind w:left="3780" w:hanging="360"/>
      </w:pPr>
      <w:rPr>
        <w:rFonts w:ascii="Wingdings" w:hAnsi="Wingdings" w:hint="default"/>
      </w:rPr>
    </w:lvl>
    <w:lvl w:ilvl="6" w:tplc="04070001" w:tentative="1">
      <w:start w:val="1"/>
      <w:numFmt w:val="bullet"/>
      <w:lvlText w:val=""/>
      <w:lvlJc w:val="left"/>
      <w:pPr>
        <w:tabs>
          <w:tab w:val="num" w:pos="4500"/>
        </w:tabs>
        <w:ind w:left="4500" w:hanging="360"/>
      </w:pPr>
      <w:rPr>
        <w:rFonts w:ascii="Symbol" w:hAnsi="Symbol" w:hint="default"/>
      </w:rPr>
    </w:lvl>
    <w:lvl w:ilvl="7" w:tplc="04070003" w:tentative="1">
      <w:start w:val="1"/>
      <w:numFmt w:val="bullet"/>
      <w:lvlText w:val="o"/>
      <w:lvlJc w:val="left"/>
      <w:pPr>
        <w:tabs>
          <w:tab w:val="num" w:pos="5220"/>
        </w:tabs>
        <w:ind w:left="5220" w:hanging="360"/>
      </w:pPr>
      <w:rPr>
        <w:rFonts w:ascii="Courier New" w:hAnsi="Courier New" w:cs="Courier New" w:hint="default"/>
      </w:rPr>
    </w:lvl>
    <w:lvl w:ilvl="8" w:tplc="04070005" w:tentative="1">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28686113"/>
    <w:multiLevelType w:val="hybridMultilevel"/>
    <w:tmpl w:val="BAF6EAF2"/>
    <w:lvl w:ilvl="0" w:tplc="F33E59B8">
      <w:start w:val="1"/>
      <w:numFmt w:val="decimal"/>
      <w:lvlText w:val="%1)"/>
      <w:lvlJc w:val="left"/>
      <w:pPr>
        <w:ind w:left="1080" w:hanging="360"/>
      </w:pPr>
    </w:lvl>
    <w:lvl w:ilvl="1" w:tplc="5A4EF01C">
      <w:start w:val="1"/>
      <w:numFmt w:val="decimal"/>
      <w:lvlText w:val="%2)"/>
      <w:lvlJc w:val="left"/>
      <w:pPr>
        <w:ind w:left="1080" w:hanging="360"/>
      </w:pPr>
    </w:lvl>
    <w:lvl w:ilvl="2" w:tplc="ECB6BC14">
      <w:start w:val="1"/>
      <w:numFmt w:val="decimal"/>
      <w:lvlText w:val="%3)"/>
      <w:lvlJc w:val="left"/>
      <w:pPr>
        <w:ind w:left="1080" w:hanging="360"/>
      </w:pPr>
    </w:lvl>
    <w:lvl w:ilvl="3" w:tplc="E81E7FA0">
      <w:start w:val="1"/>
      <w:numFmt w:val="decimal"/>
      <w:lvlText w:val="%4)"/>
      <w:lvlJc w:val="left"/>
      <w:pPr>
        <w:ind w:left="1080" w:hanging="360"/>
      </w:pPr>
    </w:lvl>
    <w:lvl w:ilvl="4" w:tplc="83DCFEB6">
      <w:start w:val="1"/>
      <w:numFmt w:val="decimal"/>
      <w:lvlText w:val="%5)"/>
      <w:lvlJc w:val="left"/>
      <w:pPr>
        <w:ind w:left="1080" w:hanging="360"/>
      </w:pPr>
    </w:lvl>
    <w:lvl w:ilvl="5" w:tplc="5B34604E">
      <w:start w:val="1"/>
      <w:numFmt w:val="decimal"/>
      <w:lvlText w:val="%6)"/>
      <w:lvlJc w:val="left"/>
      <w:pPr>
        <w:ind w:left="1080" w:hanging="360"/>
      </w:pPr>
    </w:lvl>
    <w:lvl w:ilvl="6" w:tplc="1C10FDFA">
      <w:start w:val="1"/>
      <w:numFmt w:val="decimal"/>
      <w:lvlText w:val="%7)"/>
      <w:lvlJc w:val="left"/>
      <w:pPr>
        <w:ind w:left="1080" w:hanging="360"/>
      </w:pPr>
    </w:lvl>
    <w:lvl w:ilvl="7" w:tplc="FE7A2DC4">
      <w:start w:val="1"/>
      <w:numFmt w:val="decimal"/>
      <w:lvlText w:val="%8)"/>
      <w:lvlJc w:val="left"/>
      <w:pPr>
        <w:ind w:left="1080" w:hanging="360"/>
      </w:pPr>
    </w:lvl>
    <w:lvl w:ilvl="8" w:tplc="314EC94E">
      <w:start w:val="1"/>
      <w:numFmt w:val="decimal"/>
      <w:lvlText w:val="%9)"/>
      <w:lvlJc w:val="left"/>
      <w:pPr>
        <w:ind w:left="1080" w:hanging="360"/>
      </w:pPr>
    </w:lvl>
  </w:abstractNum>
  <w:abstractNum w:abstractNumId="5" w15:restartNumberingAfterBreak="0">
    <w:nsid w:val="2B453E1E"/>
    <w:multiLevelType w:val="hybridMultilevel"/>
    <w:tmpl w:val="9AF2C0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FFC1A41"/>
    <w:multiLevelType w:val="hybridMultilevel"/>
    <w:tmpl w:val="B262F36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2DD7455"/>
    <w:multiLevelType w:val="hybridMultilevel"/>
    <w:tmpl w:val="4C14176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9C11C0"/>
    <w:multiLevelType w:val="hybridMultilevel"/>
    <w:tmpl w:val="4C68B2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EB07661"/>
    <w:multiLevelType w:val="hybridMultilevel"/>
    <w:tmpl w:val="736C70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0423D20"/>
    <w:multiLevelType w:val="hybridMultilevel"/>
    <w:tmpl w:val="5646371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4422C7"/>
    <w:multiLevelType w:val="hybridMultilevel"/>
    <w:tmpl w:val="D4544A78"/>
    <w:lvl w:ilvl="0" w:tplc="4AF40A3C">
      <w:start w:val="1"/>
      <w:numFmt w:val="bullet"/>
      <w:pStyle w:val="FormatvorlageOfiiziellesDokumen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D796A85"/>
    <w:multiLevelType w:val="hybridMultilevel"/>
    <w:tmpl w:val="2F2E6B9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1757440213">
    <w:abstractNumId w:val="11"/>
  </w:num>
  <w:num w:numId="2" w16cid:durableId="394818769">
    <w:abstractNumId w:val="3"/>
  </w:num>
  <w:num w:numId="3" w16cid:durableId="279269181">
    <w:abstractNumId w:val="11"/>
  </w:num>
  <w:num w:numId="4" w16cid:durableId="645008126">
    <w:abstractNumId w:val="11"/>
  </w:num>
  <w:num w:numId="5" w16cid:durableId="912858566">
    <w:abstractNumId w:val="2"/>
  </w:num>
  <w:num w:numId="6" w16cid:durableId="1168445277">
    <w:abstractNumId w:val="7"/>
  </w:num>
  <w:num w:numId="7" w16cid:durableId="20669517">
    <w:abstractNumId w:val="10"/>
  </w:num>
  <w:num w:numId="8" w16cid:durableId="1098676502">
    <w:abstractNumId w:val="12"/>
  </w:num>
  <w:num w:numId="9" w16cid:durableId="1077091199">
    <w:abstractNumId w:val="6"/>
  </w:num>
  <w:num w:numId="10" w16cid:durableId="461459765">
    <w:abstractNumId w:val="4"/>
  </w:num>
  <w:num w:numId="11" w16cid:durableId="1755084902">
    <w:abstractNumId w:val="1"/>
  </w:num>
  <w:num w:numId="12" w16cid:durableId="1233782377">
    <w:abstractNumId w:val="5"/>
  </w:num>
  <w:num w:numId="13" w16cid:durableId="1921519936">
    <w:abstractNumId w:val="0"/>
  </w:num>
  <w:num w:numId="14" w16cid:durableId="859662574">
    <w:abstractNumId w:val="8"/>
  </w:num>
  <w:num w:numId="15" w16cid:durableId="17204022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o:colormru v:ext="edit" colors="#004179,#f0f0f0,#4d749e"/>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23C7"/>
    <w:rsid w:val="00006758"/>
    <w:rsid w:val="00022565"/>
    <w:rsid w:val="00027DE2"/>
    <w:rsid w:val="0003071B"/>
    <w:rsid w:val="00042C6A"/>
    <w:rsid w:val="00042CC9"/>
    <w:rsid w:val="00062516"/>
    <w:rsid w:val="00064025"/>
    <w:rsid w:val="000702EF"/>
    <w:rsid w:val="000716D2"/>
    <w:rsid w:val="00072357"/>
    <w:rsid w:val="000851CE"/>
    <w:rsid w:val="0008563A"/>
    <w:rsid w:val="00086F50"/>
    <w:rsid w:val="000952BF"/>
    <w:rsid w:val="000A1B6B"/>
    <w:rsid w:val="000A284E"/>
    <w:rsid w:val="000A4675"/>
    <w:rsid w:val="000B21C8"/>
    <w:rsid w:val="000B78EC"/>
    <w:rsid w:val="000C5CAA"/>
    <w:rsid w:val="000D502E"/>
    <w:rsid w:val="000F2DBD"/>
    <w:rsid w:val="000F7B82"/>
    <w:rsid w:val="0010437D"/>
    <w:rsid w:val="001119AD"/>
    <w:rsid w:val="00112E4C"/>
    <w:rsid w:val="00116783"/>
    <w:rsid w:val="00117ADB"/>
    <w:rsid w:val="00122CBA"/>
    <w:rsid w:val="00147557"/>
    <w:rsid w:val="0015707A"/>
    <w:rsid w:val="00166C2D"/>
    <w:rsid w:val="00166CF6"/>
    <w:rsid w:val="00176BE7"/>
    <w:rsid w:val="00176C3F"/>
    <w:rsid w:val="00186964"/>
    <w:rsid w:val="00190DC0"/>
    <w:rsid w:val="00191BBA"/>
    <w:rsid w:val="00195AC0"/>
    <w:rsid w:val="00195B75"/>
    <w:rsid w:val="00195C45"/>
    <w:rsid w:val="001B0F79"/>
    <w:rsid w:val="001B190A"/>
    <w:rsid w:val="001B2616"/>
    <w:rsid w:val="001B740E"/>
    <w:rsid w:val="001C3A99"/>
    <w:rsid w:val="001C4C9B"/>
    <w:rsid w:val="001D1059"/>
    <w:rsid w:val="001D53A9"/>
    <w:rsid w:val="001E7B7D"/>
    <w:rsid w:val="00225A7B"/>
    <w:rsid w:val="00245D24"/>
    <w:rsid w:val="00255393"/>
    <w:rsid w:val="002553CC"/>
    <w:rsid w:val="00267C03"/>
    <w:rsid w:val="0027116D"/>
    <w:rsid w:val="0027204A"/>
    <w:rsid w:val="00272F49"/>
    <w:rsid w:val="002744BA"/>
    <w:rsid w:val="0028757A"/>
    <w:rsid w:val="0029461E"/>
    <w:rsid w:val="002A2997"/>
    <w:rsid w:val="002C16CA"/>
    <w:rsid w:val="002C66DB"/>
    <w:rsid w:val="002D18FF"/>
    <w:rsid w:val="002E3F5C"/>
    <w:rsid w:val="002E52E6"/>
    <w:rsid w:val="00302F84"/>
    <w:rsid w:val="00307201"/>
    <w:rsid w:val="00313046"/>
    <w:rsid w:val="00317D10"/>
    <w:rsid w:val="00330C6A"/>
    <w:rsid w:val="0035596E"/>
    <w:rsid w:val="00362ABC"/>
    <w:rsid w:val="003753BA"/>
    <w:rsid w:val="003874A8"/>
    <w:rsid w:val="003C458C"/>
    <w:rsid w:val="003D0F19"/>
    <w:rsid w:val="003E44B7"/>
    <w:rsid w:val="003E6AA2"/>
    <w:rsid w:val="003F07BB"/>
    <w:rsid w:val="00424C34"/>
    <w:rsid w:val="004521AE"/>
    <w:rsid w:val="00472C16"/>
    <w:rsid w:val="00483375"/>
    <w:rsid w:val="00484705"/>
    <w:rsid w:val="00485C2B"/>
    <w:rsid w:val="00486225"/>
    <w:rsid w:val="004933E9"/>
    <w:rsid w:val="004956C5"/>
    <w:rsid w:val="004A1316"/>
    <w:rsid w:val="004A5E88"/>
    <w:rsid w:val="004B7072"/>
    <w:rsid w:val="004D1BE3"/>
    <w:rsid w:val="004E19F8"/>
    <w:rsid w:val="004F391D"/>
    <w:rsid w:val="005007DA"/>
    <w:rsid w:val="00501A39"/>
    <w:rsid w:val="00506824"/>
    <w:rsid w:val="00506A47"/>
    <w:rsid w:val="0051299F"/>
    <w:rsid w:val="00515A23"/>
    <w:rsid w:val="00517204"/>
    <w:rsid w:val="00521DC2"/>
    <w:rsid w:val="0053327C"/>
    <w:rsid w:val="005345FF"/>
    <w:rsid w:val="00536EEA"/>
    <w:rsid w:val="00537810"/>
    <w:rsid w:val="00546852"/>
    <w:rsid w:val="00561580"/>
    <w:rsid w:val="00567CB7"/>
    <w:rsid w:val="00571F5B"/>
    <w:rsid w:val="005738DC"/>
    <w:rsid w:val="005746F0"/>
    <w:rsid w:val="005818AB"/>
    <w:rsid w:val="00584484"/>
    <w:rsid w:val="00587B3D"/>
    <w:rsid w:val="005A7A77"/>
    <w:rsid w:val="005B1C8A"/>
    <w:rsid w:val="005B23F3"/>
    <w:rsid w:val="005B6FC5"/>
    <w:rsid w:val="005B7A22"/>
    <w:rsid w:val="005C255C"/>
    <w:rsid w:val="005D6013"/>
    <w:rsid w:val="005E1BA9"/>
    <w:rsid w:val="005E2A30"/>
    <w:rsid w:val="005E5BF8"/>
    <w:rsid w:val="00601155"/>
    <w:rsid w:val="0061544E"/>
    <w:rsid w:val="00616C63"/>
    <w:rsid w:val="00617B81"/>
    <w:rsid w:val="00636535"/>
    <w:rsid w:val="00651B30"/>
    <w:rsid w:val="006563E2"/>
    <w:rsid w:val="00660FA4"/>
    <w:rsid w:val="00666F70"/>
    <w:rsid w:val="006674EA"/>
    <w:rsid w:val="00674D9C"/>
    <w:rsid w:val="00674E7E"/>
    <w:rsid w:val="00676026"/>
    <w:rsid w:val="0067628E"/>
    <w:rsid w:val="00680E51"/>
    <w:rsid w:val="0068648B"/>
    <w:rsid w:val="006865D4"/>
    <w:rsid w:val="006A141D"/>
    <w:rsid w:val="006A469B"/>
    <w:rsid w:val="006B03C6"/>
    <w:rsid w:val="006B19D2"/>
    <w:rsid w:val="006B39ED"/>
    <w:rsid w:val="006C4CF1"/>
    <w:rsid w:val="006D031E"/>
    <w:rsid w:val="006D56EE"/>
    <w:rsid w:val="006E2242"/>
    <w:rsid w:val="006E3860"/>
    <w:rsid w:val="006E5407"/>
    <w:rsid w:val="006E7A80"/>
    <w:rsid w:val="006F008D"/>
    <w:rsid w:val="006F2A80"/>
    <w:rsid w:val="0070736D"/>
    <w:rsid w:val="007109E5"/>
    <w:rsid w:val="00711073"/>
    <w:rsid w:val="00715925"/>
    <w:rsid w:val="00720CF8"/>
    <w:rsid w:val="00722DF7"/>
    <w:rsid w:val="007258F7"/>
    <w:rsid w:val="00747AE6"/>
    <w:rsid w:val="00753F44"/>
    <w:rsid w:val="00764243"/>
    <w:rsid w:val="007770B2"/>
    <w:rsid w:val="00780E0D"/>
    <w:rsid w:val="007A1836"/>
    <w:rsid w:val="007A67AD"/>
    <w:rsid w:val="007C573E"/>
    <w:rsid w:val="007C7C4E"/>
    <w:rsid w:val="007E374C"/>
    <w:rsid w:val="007E7274"/>
    <w:rsid w:val="007F0AA8"/>
    <w:rsid w:val="007F1E19"/>
    <w:rsid w:val="0082193F"/>
    <w:rsid w:val="00826BED"/>
    <w:rsid w:val="00827F07"/>
    <w:rsid w:val="0083393D"/>
    <w:rsid w:val="0084180D"/>
    <w:rsid w:val="0084181A"/>
    <w:rsid w:val="00842227"/>
    <w:rsid w:val="00842B5E"/>
    <w:rsid w:val="00847DDF"/>
    <w:rsid w:val="00852D89"/>
    <w:rsid w:val="00862B4F"/>
    <w:rsid w:val="008663A8"/>
    <w:rsid w:val="008679B6"/>
    <w:rsid w:val="008702FB"/>
    <w:rsid w:val="008703B9"/>
    <w:rsid w:val="00880D15"/>
    <w:rsid w:val="00883F47"/>
    <w:rsid w:val="00886212"/>
    <w:rsid w:val="008B198B"/>
    <w:rsid w:val="008B1BBC"/>
    <w:rsid w:val="008B2D23"/>
    <w:rsid w:val="008B5BCC"/>
    <w:rsid w:val="008C1881"/>
    <w:rsid w:val="008C2E88"/>
    <w:rsid w:val="008C4F16"/>
    <w:rsid w:val="008E3C6E"/>
    <w:rsid w:val="00912D33"/>
    <w:rsid w:val="00920BC0"/>
    <w:rsid w:val="0092441E"/>
    <w:rsid w:val="00925728"/>
    <w:rsid w:val="0092624D"/>
    <w:rsid w:val="00947893"/>
    <w:rsid w:val="0094791B"/>
    <w:rsid w:val="00976095"/>
    <w:rsid w:val="00981B27"/>
    <w:rsid w:val="00984593"/>
    <w:rsid w:val="00986374"/>
    <w:rsid w:val="009B0B7F"/>
    <w:rsid w:val="009B499A"/>
    <w:rsid w:val="009C2F8D"/>
    <w:rsid w:val="009D02E6"/>
    <w:rsid w:val="009D2D26"/>
    <w:rsid w:val="009E179B"/>
    <w:rsid w:val="009E3BAC"/>
    <w:rsid w:val="009E4432"/>
    <w:rsid w:val="009F1207"/>
    <w:rsid w:val="009F19DA"/>
    <w:rsid w:val="00A03CC5"/>
    <w:rsid w:val="00A16605"/>
    <w:rsid w:val="00A2700C"/>
    <w:rsid w:val="00A55AC0"/>
    <w:rsid w:val="00A57708"/>
    <w:rsid w:val="00A61FA8"/>
    <w:rsid w:val="00A75ED9"/>
    <w:rsid w:val="00A879E1"/>
    <w:rsid w:val="00A91099"/>
    <w:rsid w:val="00A95F8B"/>
    <w:rsid w:val="00AA5A4D"/>
    <w:rsid w:val="00AB1A03"/>
    <w:rsid w:val="00AC05E9"/>
    <w:rsid w:val="00AC2FBC"/>
    <w:rsid w:val="00AC5DD3"/>
    <w:rsid w:val="00AC69EE"/>
    <w:rsid w:val="00AC77A6"/>
    <w:rsid w:val="00AD7762"/>
    <w:rsid w:val="00B06F71"/>
    <w:rsid w:val="00B15FDE"/>
    <w:rsid w:val="00B164B4"/>
    <w:rsid w:val="00B25E56"/>
    <w:rsid w:val="00B306E2"/>
    <w:rsid w:val="00B33C06"/>
    <w:rsid w:val="00B35C96"/>
    <w:rsid w:val="00B53107"/>
    <w:rsid w:val="00B5470F"/>
    <w:rsid w:val="00B573F4"/>
    <w:rsid w:val="00B605F4"/>
    <w:rsid w:val="00B80B52"/>
    <w:rsid w:val="00B82140"/>
    <w:rsid w:val="00B839DF"/>
    <w:rsid w:val="00B959E2"/>
    <w:rsid w:val="00B9776B"/>
    <w:rsid w:val="00BC35F8"/>
    <w:rsid w:val="00BC406F"/>
    <w:rsid w:val="00BC4070"/>
    <w:rsid w:val="00BD1F9A"/>
    <w:rsid w:val="00BD57B6"/>
    <w:rsid w:val="00BE1ADE"/>
    <w:rsid w:val="00BF6757"/>
    <w:rsid w:val="00C0017B"/>
    <w:rsid w:val="00C05B39"/>
    <w:rsid w:val="00C177E8"/>
    <w:rsid w:val="00C32905"/>
    <w:rsid w:val="00C433FF"/>
    <w:rsid w:val="00C51550"/>
    <w:rsid w:val="00C55EDE"/>
    <w:rsid w:val="00C5759F"/>
    <w:rsid w:val="00C57ACA"/>
    <w:rsid w:val="00C66928"/>
    <w:rsid w:val="00C829B3"/>
    <w:rsid w:val="00C8349C"/>
    <w:rsid w:val="00C862CC"/>
    <w:rsid w:val="00C87013"/>
    <w:rsid w:val="00C90773"/>
    <w:rsid w:val="00C94992"/>
    <w:rsid w:val="00C975CA"/>
    <w:rsid w:val="00CB31E1"/>
    <w:rsid w:val="00CB4BE5"/>
    <w:rsid w:val="00CB50D0"/>
    <w:rsid w:val="00CD407C"/>
    <w:rsid w:val="00CD55D6"/>
    <w:rsid w:val="00CE19F3"/>
    <w:rsid w:val="00CF2450"/>
    <w:rsid w:val="00CF36CE"/>
    <w:rsid w:val="00D073F5"/>
    <w:rsid w:val="00D11533"/>
    <w:rsid w:val="00D1714F"/>
    <w:rsid w:val="00D23B41"/>
    <w:rsid w:val="00D27AAD"/>
    <w:rsid w:val="00D318B0"/>
    <w:rsid w:val="00D35309"/>
    <w:rsid w:val="00D4424A"/>
    <w:rsid w:val="00D449CA"/>
    <w:rsid w:val="00D46290"/>
    <w:rsid w:val="00D5062B"/>
    <w:rsid w:val="00D6401D"/>
    <w:rsid w:val="00D77CD9"/>
    <w:rsid w:val="00DA79FC"/>
    <w:rsid w:val="00DB6DEA"/>
    <w:rsid w:val="00DC254D"/>
    <w:rsid w:val="00DD54A0"/>
    <w:rsid w:val="00E00280"/>
    <w:rsid w:val="00E0799E"/>
    <w:rsid w:val="00E14A0A"/>
    <w:rsid w:val="00E14F43"/>
    <w:rsid w:val="00E20228"/>
    <w:rsid w:val="00E358C8"/>
    <w:rsid w:val="00E42562"/>
    <w:rsid w:val="00E43BEC"/>
    <w:rsid w:val="00E533E9"/>
    <w:rsid w:val="00E54D96"/>
    <w:rsid w:val="00E72283"/>
    <w:rsid w:val="00E740F4"/>
    <w:rsid w:val="00E74C4A"/>
    <w:rsid w:val="00E76EE8"/>
    <w:rsid w:val="00E934AC"/>
    <w:rsid w:val="00E94CF1"/>
    <w:rsid w:val="00EA299C"/>
    <w:rsid w:val="00EB23C7"/>
    <w:rsid w:val="00EB6FAC"/>
    <w:rsid w:val="00EE2748"/>
    <w:rsid w:val="00F060E1"/>
    <w:rsid w:val="00F07162"/>
    <w:rsid w:val="00F1256D"/>
    <w:rsid w:val="00F146C4"/>
    <w:rsid w:val="00F2662E"/>
    <w:rsid w:val="00F30F38"/>
    <w:rsid w:val="00F33EC2"/>
    <w:rsid w:val="00F361DA"/>
    <w:rsid w:val="00F65D83"/>
    <w:rsid w:val="00F82625"/>
    <w:rsid w:val="00F84255"/>
    <w:rsid w:val="00F8545D"/>
    <w:rsid w:val="00F871C9"/>
    <w:rsid w:val="00F93B43"/>
    <w:rsid w:val="00FA04AE"/>
    <w:rsid w:val="00FA6673"/>
    <w:rsid w:val="00FA7CE6"/>
    <w:rsid w:val="00FB3B4F"/>
    <w:rsid w:val="00FB6972"/>
    <w:rsid w:val="00FD071E"/>
    <w:rsid w:val="00FD343F"/>
    <w:rsid w:val="00FD5359"/>
    <w:rsid w:val="00FE1F2E"/>
    <w:rsid w:val="00FE70F4"/>
    <w:rsid w:val="00FF7A13"/>
    <w:rsid w:val="4A84A04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004179,#f0f0f0,#4d749e"/>
    </o:shapedefaults>
    <o:shapelayout v:ext="edit">
      <o:idmap v:ext="edit" data="2"/>
    </o:shapelayout>
  </w:shapeDefaults>
  <w:decimalSymbol w:val=","/>
  <w:listSeparator w:val=";"/>
  <w14:docId w14:val="5F68EDCB"/>
  <w15:docId w15:val="{E0793F58-A7B4-4994-AD62-2BFC0B7B9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17204"/>
    <w:rPr>
      <w:sz w:val="24"/>
      <w:szCs w:val="24"/>
    </w:rPr>
  </w:style>
  <w:style w:type="paragraph" w:styleId="berschrift1">
    <w:name w:val="heading 1"/>
    <w:aliases w:val="Überschrift 1 Char"/>
    <w:basedOn w:val="Standard"/>
    <w:next w:val="Standard"/>
    <w:qFormat/>
    <w:rsid w:val="00AC2FBC"/>
    <w:pPr>
      <w:keepNext/>
      <w:spacing w:before="240" w:after="60"/>
      <w:outlineLvl w:val="0"/>
    </w:pPr>
    <w:rPr>
      <w:rFonts w:ascii="Arial" w:hAnsi="Arial" w:cs="Arial"/>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AC2FBC"/>
    <w:pPr>
      <w:tabs>
        <w:tab w:val="center" w:pos="4536"/>
        <w:tab w:val="right" w:pos="9072"/>
      </w:tabs>
    </w:pPr>
  </w:style>
  <w:style w:type="paragraph" w:styleId="Fuzeile">
    <w:name w:val="footer"/>
    <w:basedOn w:val="Standard"/>
    <w:rsid w:val="00AC2FBC"/>
    <w:pPr>
      <w:tabs>
        <w:tab w:val="center" w:pos="4536"/>
        <w:tab w:val="right" w:pos="9072"/>
      </w:tabs>
    </w:pPr>
  </w:style>
  <w:style w:type="character" w:customStyle="1" w:styleId="berschrift1CharChar">
    <w:name w:val="Überschrift 1 Char Char"/>
    <w:basedOn w:val="Absatz-Standardschriftart"/>
    <w:rsid w:val="00AC2FBC"/>
    <w:rPr>
      <w:rFonts w:ascii="Arial" w:hAnsi="Arial" w:cs="Arial"/>
      <w:b/>
      <w:bCs/>
      <w:kern w:val="32"/>
      <w:sz w:val="32"/>
      <w:szCs w:val="32"/>
      <w:lang w:val="de-DE" w:eastAsia="de-DE" w:bidi="ar-SA"/>
    </w:rPr>
  </w:style>
  <w:style w:type="paragraph" w:customStyle="1" w:styleId="FormatvorlageOfiiziellesDokument">
    <w:name w:val="Formatvorlage_Ofiizielles_Dokument"/>
    <w:basedOn w:val="Standard"/>
    <w:rsid w:val="00AC2FBC"/>
    <w:pPr>
      <w:numPr>
        <w:numId w:val="1"/>
      </w:numPr>
      <w:spacing w:line="280" w:lineRule="exact"/>
      <w:ind w:right="74"/>
      <w:jc w:val="both"/>
    </w:pPr>
    <w:rPr>
      <w:rFonts w:ascii="TheSans-Plain" w:hAnsi="TheSans-Plain"/>
      <w:noProof/>
      <w:color w:val="004179"/>
      <w:sz w:val="18"/>
      <w:szCs w:val="18"/>
    </w:rPr>
  </w:style>
  <w:style w:type="paragraph" w:styleId="Untertitel">
    <w:name w:val="Subtitle"/>
    <w:basedOn w:val="Standard"/>
    <w:qFormat/>
    <w:rsid w:val="00AC2FBC"/>
    <w:pPr>
      <w:ind w:left="360"/>
      <w:jc w:val="both"/>
    </w:pPr>
    <w:rPr>
      <w:rFonts w:ascii="TheSans-Plain" w:hAnsi="TheSans-Plain"/>
      <w:b/>
      <w:bCs/>
    </w:rPr>
  </w:style>
  <w:style w:type="character" w:styleId="Seitenzahl">
    <w:name w:val="page number"/>
    <w:basedOn w:val="Absatz-Standardschriftart"/>
    <w:rsid w:val="00AC2FBC"/>
  </w:style>
  <w:style w:type="character" w:styleId="Hyperlink">
    <w:name w:val="Hyperlink"/>
    <w:uiPriority w:val="99"/>
    <w:rsid w:val="00BC4070"/>
    <w:rPr>
      <w:color w:val="0000FF"/>
      <w:u w:val="single"/>
    </w:rPr>
  </w:style>
  <w:style w:type="paragraph" w:customStyle="1" w:styleId="xmsonormal">
    <w:name w:val="x_msonormal"/>
    <w:basedOn w:val="Standard"/>
    <w:rsid w:val="00BC4070"/>
    <w:pPr>
      <w:spacing w:before="100" w:beforeAutospacing="1" w:after="100" w:afterAutospacing="1"/>
    </w:pPr>
  </w:style>
  <w:style w:type="character" w:customStyle="1" w:styleId="x033494008-29112010">
    <w:name w:val="x_033494008-29112010"/>
    <w:rsid w:val="00BC4070"/>
  </w:style>
  <w:style w:type="paragraph" w:styleId="Textkrper3">
    <w:name w:val="Body Text 3"/>
    <w:basedOn w:val="Standard"/>
    <w:link w:val="Textkrper3Zchn"/>
    <w:rsid w:val="008663A8"/>
    <w:rPr>
      <w:rFonts w:ascii="TheSans-Plain" w:hAnsi="TheSans-Plain"/>
      <w:sz w:val="20"/>
    </w:rPr>
  </w:style>
  <w:style w:type="character" w:customStyle="1" w:styleId="Textkrper3Zchn">
    <w:name w:val="Textkörper 3 Zchn"/>
    <w:basedOn w:val="Absatz-Standardschriftart"/>
    <w:link w:val="Textkrper3"/>
    <w:rsid w:val="008663A8"/>
    <w:rPr>
      <w:rFonts w:ascii="TheSans-Plain" w:hAnsi="TheSans-Plain"/>
      <w:szCs w:val="24"/>
    </w:rPr>
  </w:style>
  <w:style w:type="paragraph" w:styleId="Sprechblasentext">
    <w:name w:val="Balloon Text"/>
    <w:basedOn w:val="Standard"/>
    <w:link w:val="SprechblasentextZchn"/>
    <w:rsid w:val="0015707A"/>
    <w:rPr>
      <w:rFonts w:ascii="Tahoma" w:hAnsi="Tahoma" w:cs="Tahoma"/>
      <w:sz w:val="16"/>
      <w:szCs w:val="16"/>
    </w:rPr>
  </w:style>
  <w:style w:type="character" w:customStyle="1" w:styleId="SprechblasentextZchn">
    <w:name w:val="Sprechblasentext Zchn"/>
    <w:basedOn w:val="Absatz-Standardschriftart"/>
    <w:link w:val="Sprechblasentext"/>
    <w:rsid w:val="0015707A"/>
    <w:rPr>
      <w:rFonts w:ascii="Tahoma" w:hAnsi="Tahoma" w:cs="Tahoma"/>
      <w:sz w:val="16"/>
      <w:szCs w:val="16"/>
      <w:lang w:eastAsia="de-DE"/>
    </w:rPr>
  </w:style>
  <w:style w:type="character" w:styleId="Kommentarzeichen">
    <w:name w:val="annotation reference"/>
    <w:basedOn w:val="Absatz-Standardschriftart"/>
    <w:rsid w:val="00E934AC"/>
    <w:rPr>
      <w:sz w:val="16"/>
      <w:szCs w:val="16"/>
    </w:rPr>
  </w:style>
  <w:style w:type="paragraph" w:styleId="Kommentartext">
    <w:name w:val="annotation text"/>
    <w:basedOn w:val="Standard"/>
    <w:link w:val="KommentartextZchn"/>
    <w:rsid w:val="00E934AC"/>
    <w:rPr>
      <w:sz w:val="20"/>
      <w:szCs w:val="20"/>
    </w:rPr>
  </w:style>
  <w:style w:type="character" w:customStyle="1" w:styleId="KommentartextZchn">
    <w:name w:val="Kommentartext Zchn"/>
    <w:basedOn w:val="Absatz-Standardschriftart"/>
    <w:link w:val="Kommentartext"/>
    <w:rsid w:val="00E934AC"/>
    <w:rPr>
      <w:lang w:eastAsia="de-DE"/>
    </w:rPr>
  </w:style>
  <w:style w:type="paragraph" w:styleId="Kommentarthema">
    <w:name w:val="annotation subject"/>
    <w:basedOn w:val="Kommentartext"/>
    <w:next w:val="Kommentartext"/>
    <w:link w:val="KommentarthemaZchn"/>
    <w:rsid w:val="00E934AC"/>
    <w:rPr>
      <w:b/>
      <w:bCs/>
    </w:rPr>
  </w:style>
  <w:style w:type="character" w:customStyle="1" w:styleId="KommentarthemaZchn">
    <w:name w:val="Kommentarthema Zchn"/>
    <w:basedOn w:val="KommentartextZchn"/>
    <w:link w:val="Kommentarthema"/>
    <w:rsid w:val="00E934AC"/>
    <w:rPr>
      <w:b/>
      <w:bCs/>
      <w:lang w:eastAsia="de-DE"/>
    </w:rPr>
  </w:style>
  <w:style w:type="character" w:customStyle="1" w:styleId="normaltextrun">
    <w:name w:val="normaltextrun"/>
    <w:basedOn w:val="Absatz-Standardschriftart"/>
    <w:rsid w:val="00317D10"/>
  </w:style>
  <w:style w:type="character" w:customStyle="1" w:styleId="tabchar">
    <w:name w:val="tabchar"/>
    <w:basedOn w:val="Absatz-Standardschriftart"/>
    <w:rsid w:val="00317D10"/>
  </w:style>
  <w:style w:type="paragraph" w:styleId="berarbeitung">
    <w:name w:val="Revision"/>
    <w:hidden/>
    <w:uiPriority w:val="99"/>
    <w:semiHidden/>
    <w:rsid w:val="00A03CC5"/>
    <w:rPr>
      <w:sz w:val="24"/>
      <w:szCs w:val="24"/>
    </w:rPr>
  </w:style>
  <w:style w:type="paragraph" w:styleId="StandardWeb">
    <w:name w:val="Normal (Web)"/>
    <w:basedOn w:val="Standard"/>
    <w:uiPriority w:val="99"/>
    <w:rsid w:val="00C05B39"/>
    <w:pPr>
      <w:spacing w:before="100" w:beforeAutospacing="1" w:after="100" w:afterAutospacing="1"/>
    </w:pPr>
    <w:rPr>
      <w:lang w:val="en-GB" w:eastAsia="en-GB"/>
    </w:rPr>
  </w:style>
  <w:style w:type="character" w:styleId="NichtaufgelsteErwhnung">
    <w:name w:val="Unresolved Mention"/>
    <w:basedOn w:val="Absatz-Standardschriftart"/>
    <w:uiPriority w:val="99"/>
    <w:semiHidden/>
    <w:unhideWhenUsed/>
    <w:rsid w:val="005007DA"/>
    <w:rPr>
      <w:color w:val="605E5C"/>
      <w:shd w:val="clear" w:color="auto" w:fill="E1DFDD"/>
    </w:rPr>
  </w:style>
  <w:style w:type="table" w:styleId="Tabellenraster">
    <w:name w:val="Table Grid"/>
    <w:basedOn w:val="NormaleTabelle"/>
    <w:rsid w:val="005E1B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B959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facebook.com/meyle.par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nstagram.com/meyle_par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yle.com/garantie" TargetMode="External"/><Relationship Id="rId5" Type="http://schemas.openxmlformats.org/officeDocument/2006/relationships/numbering" Target="numbering.xml"/><Relationship Id="rId15" Type="http://schemas.openxmlformats.org/officeDocument/2006/relationships/hyperlink" Target="https://www.youtube.com/user/MEYLETV"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inkedin.com/company/meyle-ag/"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BC1CA44449E2E40A1A7EF981787D632" ma:contentTypeVersion="18" ma:contentTypeDescription="Ein neues Dokument erstellen." ma:contentTypeScope="" ma:versionID="9ea6558638248d9ee7b645ee6831c7ae">
  <xsd:schema xmlns:xsd="http://www.w3.org/2001/XMLSchema" xmlns:xs="http://www.w3.org/2001/XMLSchema" xmlns:p="http://schemas.microsoft.com/office/2006/metadata/properties" xmlns:ns2="68c7cde4-d4e7-46ba-b3a3-deb438b8c839" xmlns:ns3="cc95da17-1d82-4789-94cf-7095a2c2d032" targetNamespace="http://schemas.microsoft.com/office/2006/metadata/properties" ma:root="true" ma:fieldsID="0710027166c5a977a07cb737ed8fc7f6" ns2:_="" ns3:_="">
    <xsd:import namespace="68c7cde4-d4e7-46ba-b3a3-deb438b8c839"/>
    <xsd:import namespace="cc95da17-1d82-4789-94cf-7095a2c2d032"/>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7cde4-d4e7-46ba-b3a3-deb438b8c8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40f555ba-ebe5-4234-a4b0-3f07ec9d12d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c95da17-1d82-4789-94cf-7095a2c2d032"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8bfb986-3d04-4f2e-b3f7-8f0308ac569a}" ma:internalName="TaxCatchAll" ma:showField="CatchAllData" ma:web="cc95da17-1d82-4789-94cf-7095a2c2d0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c95da17-1d82-4789-94cf-7095a2c2d032" xsi:nil="true"/>
    <lcf76f155ced4ddcb4097134ff3c332f xmlns="68c7cde4-d4e7-46ba-b3a3-deb438b8c83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1B0FD67-2088-4C49-B87C-0A8B78132F04}">
  <ds:schemaRefs>
    <ds:schemaRef ds:uri="http://schemas.openxmlformats.org/officeDocument/2006/bibliography"/>
  </ds:schemaRefs>
</ds:datastoreItem>
</file>

<file path=customXml/itemProps2.xml><?xml version="1.0" encoding="utf-8"?>
<ds:datastoreItem xmlns:ds="http://schemas.openxmlformats.org/officeDocument/2006/customXml" ds:itemID="{0C09A5F7-4DC9-4765-ABAD-3FA0E163E382}">
  <ds:schemaRefs>
    <ds:schemaRef ds:uri="http://schemas.microsoft.com/sharepoint/v3/contenttype/forms"/>
  </ds:schemaRefs>
</ds:datastoreItem>
</file>

<file path=customXml/itemProps3.xml><?xml version="1.0" encoding="utf-8"?>
<ds:datastoreItem xmlns:ds="http://schemas.openxmlformats.org/officeDocument/2006/customXml" ds:itemID="{40D8EEC6-064E-4BD8-97BA-C3EB0230EA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7cde4-d4e7-46ba-b3a3-deb438b8c839"/>
    <ds:schemaRef ds:uri="cc95da17-1d82-4789-94cf-7095a2c2d0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F436BE-78A1-43BE-BBE9-A199019600F5}">
  <ds:schemaRefs>
    <ds:schemaRef ds:uri="http://schemas.microsoft.com/office/2006/metadata/properties"/>
    <ds:schemaRef ds:uri="http://schemas.microsoft.com/office/infopath/2007/PartnerControls"/>
    <ds:schemaRef ds:uri="cc95da17-1d82-4789-94cf-7095a2c2d032"/>
    <ds:schemaRef ds:uri="68c7cde4-d4e7-46ba-b3a3-deb438b8c83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373</Words>
  <Characters>2354</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MEYLE Products® - Wulf Gaertner Autoparts AG</vt:lpstr>
    </vt:vector>
  </TitlesOfParts>
  <Company>Wulf Gaertner Autoparts AG</Company>
  <LinksUpToDate>false</LinksUpToDate>
  <CharactersWithSpaces>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MEYLE Products® - Wulf Gaertner Autoparts AG</dc:title>
  <dc:creator>.</dc:creator>
  <cp:lastModifiedBy>Duncan-Williams, Benita</cp:lastModifiedBy>
  <cp:revision>5</cp:revision>
  <cp:lastPrinted>2009-12-16T11:09:00Z</cp:lastPrinted>
  <dcterms:created xsi:type="dcterms:W3CDTF">2026-08-04T07:43:00Z</dcterms:created>
  <dcterms:modified xsi:type="dcterms:W3CDTF">2026-08-04T11:04:00Z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0x010100CBC1CA44449E2E40A1A7EF981787D632</vt:lpwstr>
  </property>
  <property fmtid="{D5CDD505-2E9C-101B-9397-08002B2CF9AE}" pid="3" name="MediaServiceImageTags">
    <vt:lpwstr/>
  </property>
  <property fmtid="{D5CDD505-2E9C-101B-9397-08002B2CF9AE}" pid="4" name="Tags">
    <vt:lpwstr/>
  </property>
  <property fmtid="{D5CDD505-2E9C-101B-9397-08002B2CF9AE}" pid="5" name="Land">
    <vt:lpwstr/>
  </property>
</Properties>
</file>